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32"/>
          <w:szCs w:val="3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hint="eastAsia" w:ascii="微软雅黑" w:hAnsi="微软雅黑" w:eastAsia="微软雅黑" w:cs="微软雅黑"/>
              <w:color w:val="auto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color w:val="auto"/>
              <w:sz w:val="32"/>
              <w:szCs w:val="32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/>
          <w:sz w:val="24"/>
          <w:szCs w:val="24"/>
        </w:rPr>
      </w:pPr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hint="eastAsia"/>
          <w:lang w:val="en-US" w:eastAsia="zh-CN"/>
        </w:rPr>
        <w:t>1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  <w:lang w:val="en-US" w:eastAsia="zh-CN"/>
        </w:rPr>
        <w:t>注：学校选南通大学</w:t>
      </w:r>
      <w:bookmarkStart w:id="20" w:name="_GoBack"/>
      <w:bookmarkEnd w:id="20"/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75200" cy="2314575"/>
            <wp:effectExtent l="12700" t="12700" r="12700" b="222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34" cy="2318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26000" cy="2182495"/>
            <wp:effectExtent l="12700" t="12700" r="1270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32685"/>
            <wp:effectExtent l="12700" t="12700" r="2159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每次见面课总分由两部分构成：</w:t>
      </w:r>
      <w:r>
        <w:rPr>
          <w:rFonts w:ascii="微软雅黑" w:hAnsi="微软雅黑" w:eastAsia="微软雅黑"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及现场分。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18735" cy="1334135"/>
            <wp:effectExtent l="12700" t="12700" r="24765" b="24765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1334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483735" cy="3206750"/>
            <wp:effectExtent l="0" t="0" r="12065" b="635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</w:t>
      </w:r>
      <w:r>
        <w:rPr>
          <w:rFonts w:hint="eastAsia" w:ascii="微软雅黑" w:hAnsi="微软雅黑" w:eastAsia="微软雅黑"/>
          <w:szCs w:val="21"/>
          <w:lang w:val="en-US" w:eastAsia="zh-CN"/>
        </w:rPr>
        <w:t>可下载本课程的电子版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修读证明</w:t>
      </w:r>
      <w:r>
        <w:rPr>
          <w:rFonts w:hint="eastAsia" w:ascii="微软雅黑" w:hAnsi="微软雅黑" w:eastAsia="微软雅黑"/>
          <w:szCs w:val="21"/>
          <w:lang w:val="en-US" w:eastAsia="zh-CN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学生可在</w:t>
      </w:r>
      <w:r>
        <w:rPr>
          <w:rFonts w:hint="eastAsia" w:ascii="微软雅黑" w:hAnsi="微软雅黑" w:eastAsia="微软雅黑"/>
          <w:szCs w:val="21"/>
          <w:lang w:val="en-US" w:eastAsia="zh-CN"/>
        </w:rPr>
        <w:t>微信扫描二维码</w:t>
      </w:r>
      <w:r>
        <w:rPr>
          <w:rFonts w:hint="eastAsia" w:ascii="微软雅黑" w:hAnsi="微软雅黑" w:eastAsia="微软雅黑"/>
          <w:szCs w:val="21"/>
        </w:rPr>
        <w:t>购买纸质</w:t>
      </w:r>
      <w:r>
        <w:rPr>
          <w:rFonts w:hint="eastAsia" w:ascii="微软雅黑" w:hAnsi="微软雅黑" w:eastAsia="微软雅黑"/>
          <w:szCs w:val="21"/>
          <w:lang w:val="en-US" w:eastAsia="zh-CN"/>
        </w:rPr>
        <w:t>版课程结业证书</w:t>
      </w:r>
      <w:r>
        <w:rPr>
          <w:rFonts w:hint="eastAsia" w:ascii="微软雅黑" w:hAnsi="微软雅黑" w:eastAsia="微软雅黑"/>
          <w:szCs w:val="21"/>
        </w:rPr>
        <w:t>。</w:t>
      </w:r>
      <w:r>
        <w:rPr>
          <w:rFonts w:hint="eastAsia" w:ascii="微软雅黑" w:hAnsi="微软雅黑" w:eastAsia="微软雅黑"/>
          <w:szCs w:val="21"/>
          <w:lang w:val="en-US" w:eastAsia="zh-CN"/>
        </w:rPr>
        <w:t>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 w:cs="Calibri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Calibri"/>
          <w:kern w:val="0"/>
          <w:szCs w:val="21"/>
          <w:lang w:eastAsia="zh-CN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注意</w:t>
      </w:r>
      <w:r>
        <w:rPr>
          <w:rFonts w:hint="eastAsia" w:ascii="微软雅黑" w:hAnsi="微软雅黑" w:eastAsia="微软雅黑" w:cs="Calibri"/>
          <w:kern w:val="0"/>
          <w:szCs w:val="21"/>
        </w:rPr>
        <w:t>：2018年秋冬学期起，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平台</w:t>
      </w:r>
      <w:r>
        <w:rPr>
          <w:rFonts w:hint="eastAsia" w:ascii="微软雅黑" w:hAnsi="微软雅黑" w:eastAsia="微软雅黑" w:cs="Calibri"/>
          <w:kern w:val="0"/>
          <w:szCs w:val="21"/>
        </w:rPr>
        <w:t>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等于</w:t>
      </w:r>
      <w:r>
        <w:rPr>
          <w:rFonts w:hint="eastAsia" w:ascii="微软雅黑" w:hAnsi="微软雅黑" w:eastAsia="微软雅黑" w:cs="Calibri"/>
          <w:kern w:val="0"/>
          <w:szCs w:val="21"/>
        </w:rPr>
        <w:t>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</w:t>
      </w:r>
      <w:r>
        <w:rPr>
          <w:rFonts w:hint="eastAsia" w:ascii="微软雅黑" w:hAnsi="微软雅黑" w:eastAsia="微软雅黑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Cs w:val="21"/>
        </w:rPr>
        <w:t>章测试或考试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答题</w:t>
      </w:r>
      <w:r>
        <w:rPr>
          <w:rFonts w:hint="eastAsia" w:ascii="微软雅黑" w:hAnsi="微软雅黑" w:eastAsia="微软雅黑"/>
          <w:szCs w:val="21"/>
        </w:rPr>
        <w:t>数据异常，则直接通报学校教务处，由教务处决定是否视作作弊行为进行处理。</w:t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  <w:u w:val="none"/>
          <w:lang w:val="en-US" w:eastAsia="zh-CN"/>
        </w:rPr>
        <w:t>也会告知您转接的方法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  <w:lang w:val="en-US" w:eastAsia="zh-CN"/>
        </w:rPr>
        <w:t>学生也可以访问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instrText xml:space="preserve"> HYPERLINK "http://www.zhihuishu.com/supportService/page/stu/index.html" </w:instrTex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服务中心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szCs w:val="21"/>
          <w:lang w:val="en-US" w:eastAsia="zh-CN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D7C38F3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90461D9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FollowedHyperlink"/>
    <w:basedOn w:val="9"/>
    <w:semiHidden/>
    <w:unhideWhenUsed/>
    <w:uiPriority w:val="99"/>
    <w:rPr>
      <w:color w:val="800080"/>
      <w:u w:val="single"/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9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jpeg"/><Relationship Id="rId47" Type="http://schemas.openxmlformats.org/officeDocument/2006/relationships/image" Target="media/image45.jpeg"/><Relationship Id="rId46" Type="http://schemas.openxmlformats.org/officeDocument/2006/relationships/image" Target="media/image44.jpe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D2337D-21C8-4699-B73B-48A6402195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895</Words>
  <Characters>5107</Characters>
  <Lines>42</Lines>
  <Paragraphs>11</Paragraphs>
  <TotalTime>0</TotalTime>
  <ScaleCrop>false</ScaleCrop>
  <LinksUpToDate>false</LinksUpToDate>
  <CharactersWithSpaces>5991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lenovo</cp:lastModifiedBy>
  <dcterms:modified xsi:type="dcterms:W3CDTF">2018-10-16T05:02:46Z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