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AC" w:rsidRPr="00620C3F" w:rsidRDefault="003004AC" w:rsidP="003004AC">
      <w:pPr>
        <w:widowControl w:val="0"/>
        <w:textAlignment w:val="center"/>
        <w:rPr>
          <w:rFonts w:cs="方正仿宋_GBK"/>
        </w:rPr>
      </w:pPr>
      <w:r w:rsidRPr="00620C3F">
        <w:rPr>
          <w:rFonts w:cs="方正仿宋_GBK" w:hint="eastAsia"/>
        </w:rPr>
        <w:t>附件1</w:t>
      </w:r>
    </w:p>
    <w:p w:rsidR="003004AC" w:rsidRPr="00620C3F" w:rsidRDefault="003004AC" w:rsidP="008A3836">
      <w:pPr>
        <w:spacing w:line="360" w:lineRule="auto"/>
        <w:jc w:val="center"/>
        <w:rPr>
          <w:sz w:val="28"/>
          <w:szCs w:val="28"/>
        </w:rPr>
      </w:pPr>
      <w:r w:rsidRPr="00620C3F">
        <w:rPr>
          <w:rFonts w:hint="eastAsia"/>
          <w:sz w:val="28"/>
          <w:szCs w:val="28"/>
        </w:rPr>
        <w:t>杏林学院专业技术岗位业绩分计算办法</w:t>
      </w:r>
    </w:p>
    <w:p w:rsidR="003004AC" w:rsidRPr="00620C3F" w:rsidRDefault="003004AC" w:rsidP="008A383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/>
          <w:sz w:val="28"/>
          <w:szCs w:val="28"/>
        </w:rPr>
        <w:t>根据《南通大学科研业绩分计算办法》（通大〔2018〕22号）、《南通大学科研奖励办法》（通大〔2018〕23号）、《</w:t>
      </w:r>
      <w:bookmarkStart w:id="0" w:name="OLE_LINK1"/>
      <w:r w:rsidRPr="00620C3F">
        <w:rPr>
          <w:rFonts w:ascii="仿宋" w:eastAsia="仿宋" w:hAnsi="仿宋"/>
          <w:sz w:val="28"/>
          <w:szCs w:val="28"/>
        </w:rPr>
        <w:t>南通大学教学业绩分计算办法</w:t>
      </w:r>
      <w:bookmarkEnd w:id="0"/>
      <w:r w:rsidRPr="00620C3F">
        <w:rPr>
          <w:rFonts w:ascii="仿宋" w:eastAsia="仿宋" w:hAnsi="仿宋"/>
          <w:sz w:val="28"/>
          <w:szCs w:val="28"/>
        </w:rPr>
        <w:t>》（通大〔2018〕33号）、《南通大学教学奖励办法》（通大〔2018〕34号）、《南通大学科研项目认定办法》（通大〔2019〕13号）、《南通大学大学生创新创业竞赛组织管理实施办法》（通大〔2018〕15号）</w:t>
      </w:r>
      <w:r w:rsidRPr="00620C3F">
        <w:rPr>
          <w:rFonts w:eastAsia="仿宋"/>
          <w:sz w:val="28"/>
          <w:szCs w:val="28"/>
        </w:rPr>
        <w:t> </w:t>
      </w:r>
      <w:r w:rsidRPr="00620C3F">
        <w:rPr>
          <w:rFonts w:ascii="仿宋" w:eastAsia="仿宋" w:hAnsi="仿宋"/>
          <w:sz w:val="28"/>
          <w:szCs w:val="28"/>
        </w:rPr>
        <w:t>、《南通大学高级专业技术职务评聘办法（试行）》（通大人〔2018〕15号）等文件，结合</w:t>
      </w:r>
      <w:r w:rsidRPr="00620C3F">
        <w:rPr>
          <w:rFonts w:ascii="仿宋" w:eastAsia="仿宋" w:hAnsi="仿宋" w:hint="eastAsia"/>
          <w:sz w:val="28"/>
          <w:szCs w:val="28"/>
        </w:rPr>
        <w:t>我院专业技术岗位人员实际情况</w:t>
      </w:r>
      <w:r w:rsidRPr="00620C3F">
        <w:rPr>
          <w:rFonts w:ascii="仿宋" w:eastAsia="仿宋" w:hAnsi="仿宋"/>
          <w:sz w:val="28"/>
          <w:szCs w:val="28"/>
        </w:rPr>
        <w:t>，确定</w:t>
      </w:r>
      <w:r w:rsidRPr="00620C3F">
        <w:rPr>
          <w:rFonts w:ascii="仿宋" w:eastAsia="仿宋" w:hAnsi="仿宋" w:hint="eastAsia"/>
          <w:sz w:val="28"/>
          <w:szCs w:val="28"/>
        </w:rPr>
        <w:t>杏林学院</w:t>
      </w:r>
      <w:r w:rsidRPr="00620C3F">
        <w:rPr>
          <w:rFonts w:ascii="仿宋" w:eastAsia="仿宋" w:hAnsi="仿宋"/>
          <w:sz w:val="28"/>
          <w:szCs w:val="28"/>
        </w:rPr>
        <w:t>2019-2021年</w:t>
      </w:r>
      <w:r w:rsidRPr="00620C3F">
        <w:rPr>
          <w:rFonts w:ascii="仿宋" w:eastAsia="仿宋" w:hAnsi="仿宋" w:hint="eastAsia"/>
          <w:sz w:val="28"/>
          <w:szCs w:val="28"/>
        </w:rPr>
        <w:t>专业技术岗位</w:t>
      </w:r>
      <w:r w:rsidRPr="00620C3F">
        <w:rPr>
          <w:rFonts w:ascii="仿宋" w:eastAsia="仿宋" w:hAnsi="仿宋"/>
          <w:sz w:val="28"/>
          <w:szCs w:val="28"/>
        </w:rPr>
        <w:t>业绩分</w:t>
      </w:r>
      <w:r w:rsidRPr="00620C3F">
        <w:rPr>
          <w:rFonts w:ascii="仿宋" w:eastAsia="仿宋" w:hAnsi="仿宋" w:hint="eastAsia"/>
          <w:sz w:val="28"/>
          <w:szCs w:val="28"/>
        </w:rPr>
        <w:t>，</w:t>
      </w:r>
      <w:r w:rsidRPr="00620C3F">
        <w:rPr>
          <w:rFonts w:ascii="仿宋" w:eastAsia="仿宋" w:hAnsi="仿宋"/>
          <w:sz w:val="28"/>
          <w:szCs w:val="28"/>
        </w:rPr>
        <w:t>包含岗位业绩分</w:t>
      </w:r>
      <w:r w:rsidRPr="00620C3F">
        <w:rPr>
          <w:rFonts w:ascii="仿宋" w:eastAsia="仿宋" w:hAnsi="仿宋" w:hint="eastAsia"/>
          <w:sz w:val="28"/>
          <w:szCs w:val="28"/>
        </w:rPr>
        <w:t>和</w:t>
      </w:r>
      <w:r w:rsidRPr="00620C3F">
        <w:rPr>
          <w:rFonts w:ascii="仿宋" w:eastAsia="仿宋" w:hAnsi="仿宋"/>
          <w:sz w:val="28"/>
          <w:szCs w:val="28"/>
        </w:rPr>
        <w:t>教学科研业绩分</w:t>
      </w:r>
      <w:r w:rsidRPr="00620C3F">
        <w:rPr>
          <w:rFonts w:ascii="仿宋" w:eastAsia="仿宋" w:hAnsi="仿宋" w:hint="eastAsia"/>
          <w:sz w:val="28"/>
          <w:szCs w:val="28"/>
        </w:rPr>
        <w:t>。</w:t>
      </w:r>
      <w:r w:rsidRPr="00620C3F">
        <w:rPr>
          <w:rFonts w:ascii="仿宋" w:eastAsia="仿宋" w:hAnsi="仿宋"/>
          <w:sz w:val="28"/>
          <w:szCs w:val="28"/>
        </w:rPr>
        <w:t>具体计算办法如下：</w:t>
      </w:r>
    </w:p>
    <w:p w:rsidR="003004AC" w:rsidRPr="00620C3F" w:rsidRDefault="003004AC" w:rsidP="008A383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一、岗位业绩分</w:t>
      </w:r>
    </w:p>
    <w:p w:rsidR="003004AC" w:rsidRPr="00620C3F" w:rsidRDefault="003004AC" w:rsidP="008A383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个人岗位业绩主要考虑个人的工作年限、教学工作量以及在具体工作中的表彰情况。</w:t>
      </w:r>
    </w:p>
    <w:p w:rsidR="003004AC" w:rsidRPr="00620C3F" w:rsidRDefault="003004AC" w:rsidP="008A383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1.来我院工作年限</w:t>
      </w:r>
    </w:p>
    <w:tbl>
      <w:tblPr>
        <w:tblW w:w="4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16"/>
        <w:gridCol w:w="1796"/>
      </w:tblGrid>
      <w:tr w:rsidR="003004AC" w:rsidRPr="00620C3F" w:rsidTr="004950D3">
        <w:trPr>
          <w:jc w:val="center"/>
        </w:trPr>
        <w:tc>
          <w:tcPr>
            <w:tcW w:w="2916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工作年限</w:t>
            </w:r>
          </w:p>
        </w:tc>
        <w:tc>
          <w:tcPr>
            <w:tcW w:w="1796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业绩分</w:t>
            </w:r>
          </w:p>
        </w:tc>
      </w:tr>
      <w:tr w:rsidR="003004AC" w:rsidRPr="00620C3F" w:rsidTr="004950D3">
        <w:trPr>
          <w:jc w:val="center"/>
        </w:trPr>
        <w:tc>
          <w:tcPr>
            <w:tcW w:w="2916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3年以下</w:t>
            </w:r>
          </w:p>
        </w:tc>
        <w:tc>
          <w:tcPr>
            <w:tcW w:w="1796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30</w:t>
            </w:r>
          </w:p>
        </w:tc>
      </w:tr>
      <w:tr w:rsidR="003004AC" w:rsidRPr="00620C3F" w:rsidTr="004950D3">
        <w:trPr>
          <w:jc w:val="center"/>
        </w:trPr>
        <w:tc>
          <w:tcPr>
            <w:tcW w:w="2916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3</w:t>
            </w:r>
            <w:r w:rsidRPr="00620C3F">
              <w:rPr>
                <w:rFonts w:ascii="仿宋" w:eastAsia="仿宋" w:hAnsi="仿宋" w:hint="eastAsia"/>
              </w:rPr>
              <w:t>年（含）～6年以下</w:t>
            </w:r>
          </w:p>
        </w:tc>
        <w:tc>
          <w:tcPr>
            <w:tcW w:w="1796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50</w:t>
            </w:r>
          </w:p>
        </w:tc>
      </w:tr>
      <w:tr w:rsidR="003004AC" w:rsidRPr="00620C3F" w:rsidTr="004950D3">
        <w:trPr>
          <w:jc w:val="center"/>
        </w:trPr>
        <w:tc>
          <w:tcPr>
            <w:tcW w:w="2916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6</w:t>
            </w:r>
            <w:r w:rsidRPr="00620C3F">
              <w:rPr>
                <w:rFonts w:ascii="仿宋" w:eastAsia="仿宋" w:hAnsi="仿宋" w:hint="eastAsia"/>
              </w:rPr>
              <w:t>年（含）～9年以下</w:t>
            </w:r>
          </w:p>
        </w:tc>
        <w:tc>
          <w:tcPr>
            <w:tcW w:w="1796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100</w:t>
            </w:r>
          </w:p>
        </w:tc>
      </w:tr>
      <w:tr w:rsidR="003004AC" w:rsidRPr="00620C3F" w:rsidTr="004950D3">
        <w:trPr>
          <w:jc w:val="center"/>
        </w:trPr>
        <w:tc>
          <w:tcPr>
            <w:tcW w:w="2916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9</w:t>
            </w:r>
            <w:r w:rsidRPr="00620C3F">
              <w:rPr>
                <w:rFonts w:ascii="仿宋" w:eastAsia="仿宋" w:hAnsi="仿宋" w:hint="eastAsia"/>
              </w:rPr>
              <w:t>年（含）～</w:t>
            </w:r>
            <w:r w:rsidRPr="00620C3F">
              <w:rPr>
                <w:rFonts w:ascii="仿宋" w:eastAsia="仿宋" w:hAnsi="仿宋"/>
              </w:rPr>
              <w:t>1</w:t>
            </w:r>
            <w:r w:rsidRPr="00620C3F">
              <w:rPr>
                <w:rFonts w:ascii="仿宋" w:eastAsia="仿宋" w:hAnsi="仿宋" w:hint="eastAsia"/>
              </w:rPr>
              <w:t>2年以下</w:t>
            </w:r>
          </w:p>
        </w:tc>
        <w:tc>
          <w:tcPr>
            <w:tcW w:w="1796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150</w:t>
            </w:r>
          </w:p>
        </w:tc>
      </w:tr>
      <w:tr w:rsidR="003004AC" w:rsidRPr="00620C3F" w:rsidTr="004950D3">
        <w:trPr>
          <w:jc w:val="center"/>
        </w:trPr>
        <w:tc>
          <w:tcPr>
            <w:tcW w:w="2916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12</w:t>
            </w:r>
            <w:r w:rsidRPr="00620C3F">
              <w:rPr>
                <w:rFonts w:ascii="仿宋" w:eastAsia="仿宋" w:hAnsi="仿宋" w:hint="eastAsia"/>
              </w:rPr>
              <w:t>年（含）～</w:t>
            </w:r>
            <w:r w:rsidRPr="00620C3F">
              <w:rPr>
                <w:rFonts w:ascii="仿宋" w:eastAsia="仿宋" w:hAnsi="仿宋"/>
              </w:rPr>
              <w:t>14</w:t>
            </w:r>
            <w:r w:rsidRPr="00620C3F">
              <w:rPr>
                <w:rFonts w:ascii="仿宋" w:eastAsia="仿宋" w:hAnsi="仿宋" w:hint="eastAsia"/>
              </w:rPr>
              <w:t>年以下</w:t>
            </w:r>
          </w:p>
        </w:tc>
        <w:tc>
          <w:tcPr>
            <w:tcW w:w="1796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200</w:t>
            </w:r>
          </w:p>
        </w:tc>
      </w:tr>
    </w:tbl>
    <w:p w:rsidR="003004AC" w:rsidRPr="00620C3F" w:rsidRDefault="003004AC" w:rsidP="003004A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2.教学工作量</w:t>
      </w:r>
    </w:p>
    <w:p w:rsidR="003004AC" w:rsidRPr="00620C3F" w:rsidRDefault="003004AC" w:rsidP="003004A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分为</w:t>
      </w:r>
      <w:r w:rsidRPr="00620C3F">
        <w:rPr>
          <w:rFonts w:ascii="仿宋" w:eastAsia="仿宋" w:hAnsi="仿宋"/>
          <w:sz w:val="28"/>
          <w:szCs w:val="28"/>
        </w:rPr>
        <w:t>2015-2016</w:t>
      </w:r>
      <w:r w:rsidRPr="00620C3F">
        <w:rPr>
          <w:rFonts w:ascii="仿宋" w:eastAsia="仿宋" w:hAnsi="仿宋" w:hint="eastAsia"/>
          <w:sz w:val="28"/>
          <w:szCs w:val="28"/>
        </w:rPr>
        <w:t>、</w:t>
      </w:r>
      <w:r w:rsidRPr="00620C3F">
        <w:rPr>
          <w:rFonts w:ascii="仿宋" w:eastAsia="仿宋" w:hAnsi="仿宋"/>
          <w:sz w:val="28"/>
          <w:szCs w:val="28"/>
        </w:rPr>
        <w:t>2016-2017</w:t>
      </w:r>
      <w:r w:rsidRPr="00620C3F">
        <w:rPr>
          <w:rFonts w:ascii="仿宋" w:eastAsia="仿宋" w:hAnsi="仿宋" w:hint="eastAsia"/>
          <w:sz w:val="28"/>
          <w:szCs w:val="28"/>
        </w:rPr>
        <w:t>、</w:t>
      </w:r>
      <w:r w:rsidRPr="00620C3F">
        <w:rPr>
          <w:rFonts w:ascii="仿宋" w:eastAsia="仿宋" w:hAnsi="仿宋"/>
          <w:sz w:val="28"/>
          <w:szCs w:val="28"/>
        </w:rPr>
        <w:t>2017-2018</w:t>
      </w:r>
      <w:r w:rsidRPr="00620C3F">
        <w:rPr>
          <w:rFonts w:ascii="仿宋" w:eastAsia="仿宋" w:hAnsi="仿宋" w:hint="eastAsia"/>
          <w:sz w:val="28"/>
          <w:szCs w:val="28"/>
        </w:rPr>
        <w:t>三个学年，每学年分值如下：</w:t>
      </w:r>
    </w:p>
    <w:tbl>
      <w:tblPr>
        <w:tblW w:w="4835" w:type="dxa"/>
        <w:jc w:val="center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9"/>
        <w:gridCol w:w="1796"/>
      </w:tblGrid>
      <w:tr w:rsidR="003004AC" w:rsidRPr="00620C3F" w:rsidTr="004950D3">
        <w:trPr>
          <w:jc w:val="center"/>
        </w:trPr>
        <w:tc>
          <w:tcPr>
            <w:tcW w:w="3039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课时量标准</w:t>
            </w:r>
          </w:p>
        </w:tc>
        <w:tc>
          <w:tcPr>
            <w:tcW w:w="1796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业绩分</w:t>
            </w:r>
          </w:p>
        </w:tc>
      </w:tr>
      <w:tr w:rsidR="003004AC" w:rsidRPr="00620C3F" w:rsidTr="004950D3">
        <w:trPr>
          <w:jc w:val="center"/>
        </w:trPr>
        <w:tc>
          <w:tcPr>
            <w:tcW w:w="3039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100%-120%</w:t>
            </w:r>
          </w:p>
        </w:tc>
        <w:tc>
          <w:tcPr>
            <w:tcW w:w="1796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50</w:t>
            </w:r>
          </w:p>
        </w:tc>
      </w:tr>
      <w:tr w:rsidR="003004AC" w:rsidRPr="00620C3F" w:rsidTr="004950D3">
        <w:trPr>
          <w:jc w:val="center"/>
        </w:trPr>
        <w:tc>
          <w:tcPr>
            <w:tcW w:w="3039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120%-150%</w:t>
            </w:r>
          </w:p>
        </w:tc>
        <w:tc>
          <w:tcPr>
            <w:tcW w:w="1796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1</w:t>
            </w:r>
            <w:r w:rsidRPr="00620C3F">
              <w:rPr>
                <w:rFonts w:ascii="仿宋" w:eastAsia="仿宋" w:hAnsi="仿宋" w:hint="eastAsia"/>
              </w:rPr>
              <w:t>0</w:t>
            </w:r>
            <w:r w:rsidRPr="00620C3F">
              <w:rPr>
                <w:rFonts w:ascii="仿宋" w:eastAsia="仿宋" w:hAnsi="仿宋"/>
              </w:rPr>
              <w:t>0</w:t>
            </w:r>
          </w:p>
        </w:tc>
      </w:tr>
      <w:tr w:rsidR="003004AC" w:rsidRPr="00620C3F" w:rsidTr="004950D3">
        <w:trPr>
          <w:jc w:val="center"/>
        </w:trPr>
        <w:tc>
          <w:tcPr>
            <w:tcW w:w="3039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150%以上</w:t>
            </w:r>
          </w:p>
        </w:tc>
        <w:tc>
          <w:tcPr>
            <w:tcW w:w="1796" w:type="dxa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150</w:t>
            </w:r>
          </w:p>
        </w:tc>
      </w:tr>
    </w:tbl>
    <w:p w:rsidR="003004AC" w:rsidRPr="00620C3F" w:rsidRDefault="003004AC" w:rsidP="003004A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3.其他</w:t>
      </w:r>
    </w:p>
    <w:p w:rsidR="003004AC" w:rsidRPr="00620C3F" w:rsidRDefault="003004AC" w:rsidP="003004A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（1）获得与教学相关或与全院性工作相关荣誉，一次记50分。</w:t>
      </w:r>
    </w:p>
    <w:p w:rsidR="003004AC" w:rsidRPr="00620C3F" w:rsidRDefault="003004AC" w:rsidP="003004A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（2）前三年担任学院党支部书记或工会委员，一项记50分。</w:t>
      </w:r>
    </w:p>
    <w:p w:rsidR="008A3836" w:rsidRDefault="008A3836" w:rsidP="008A3836">
      <w:pPr>
        <w:snapToGrid w:val="0"/>
        <w:spacing w:line="312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3004AC" w:rsidRPr="00620C3F" w:rsidRDefault="003004AC" w:rsidP="008A3836">
      <w:pPr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lastRenderedPageBreak/>
        <w:t>二、教学科研业绩分</w:t>
      </w:r>
    </w:p>
    <w:p w:rsidR="003004AC" w:rsidRPr="00620C3F" w:rsidRDefault="003004AC" w:rsidP="008A3836">
      <w:pPr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（一）论文</w:t>
      </w:r>
    </w:p>
    <w:p w:rsidR="003004AC" w:rsidRPr="00620C3F" w:rsidRDefault="003004AC" w:rsidP="003004AC">
      <w:pPr>
        <w:pStyle w:val="a5"/>
        <w:snapToGrid w:val="0"/>
        <w:spacing w:before="150" w:beforeAutospacing="0" w:after="150" w:afterAutospacing="0"/>
        <w:jc w:val="center"/>
        <w:rPr>
          <w:rFonts w:ascii="Tahoma" w:hAnsi="Tahoma" w:cs="Tahoma"/>
        </w:rPr>
      </w:pPr>
      <w:r w:rsidRPr="00620C3F">
        <w:rPr>
          <w:rStyle w:val="a6"/>
          <w:rFonts w:ascii="仿宋_GB2312" w:eastAsia="仿宋_GB2312" w:hAnsi="仿宋_GB2312" w:hint="eastAsia"/>
        </w:rPr>
        <w:t>自然科学类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80"/>
        <w:gridCol w:w="5175"/>
        <w:gridCol w:w="1905"/>
      </w:tblGrid>
      <w:tr w:rsidR="003004AC" w:rsidRPr="00620C3F" w:rsidTr="004950D3">
        <w:trPr>
          <w:trHeight w:val="57"/>
          <w:jc w:val="center"/>
        </w:trPr>
        <w:tc>
          <w:tcPr>
            <w:tcW w:w="7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论文类别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分值（分</w:t>
            </w:r>
            <w:r w:rsidRPr="00620C3F">
              <w:rPr>
                <w:rFonts w:ascii="Times New Roman" w:hAnsi="Times New Roman" w:cs="Times New Roman"/>
              </w:rPr>
              <w:t>/</w:t>
            </w:r>
            <w:r w:rsidRPr="00620C3F">
              <w:rPr>
                <w:rFonts w:ascii="仿宋_GB2312" w:eastAsia="仿宋_GB2312" w:hAnsi="仿宋_GB2312" w:cs="Times New Roman" w:hint="eastAsia"/>
              </w:rPr>
              <w:t>篇）</w:t>
            </w:r>
          </w:p>
        </w:tc>
      </w:tr>
      <w:tr w:rsidR="003004AC" w:rsidRPr="00620C3F" w:rsidTr="004950D3">
        <w:trPr>
          <w:trHeight w:val="57"/>
          <w:jc w:val="center"/>
        </w:trPr>
        <w:tc>
          <w:tcPr>
            <w:tcW w:w="19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特级期刊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Science</w:t>
            </w:r>
            <w:r w:rsidRPr="00620C3F">
              <w:rPr>
                <w:rFonts w:ascii="仿宋_GB2312" w:eastAsia="仿宋_GB2312" w:hAnsi="仿宋_GB2312" w:cs="Times New Roman" w:hint="eastAsia"/>
              </w:rPr>
              <w:t>、</w:t>
            </w:r>
            <w:r w:rsidRPr="00620C3F">
              <w:rPr>
                <w:rFonts w:ascii="Times New Roman" w:hAnsi="Times New Roman" w:cs="Times New Roman"/>
              </w:rPr>
              <w:t>Nature</w:t>
            </w:r>
            <w:r w:rsidRPr="00620C3F">
              <w:rPr>
                <w:rStyle w:val="apple-converted-space"/>
                <w:rFonts w:ascii="Times New Roman" w:hAnsi="Times New Roman"/>
              </w:rPr>
              <w:t> </w:t>
            </w:r>
            <w:r w:rsidRPr="00620C3F">
              <w:rPr>
                <w:rFonts w:ascii="仿宋_GB2312" w:eastAsia="仿宋_GB2312" w:hAnsi="仿宋_GB2312" w:cs="Times New Roman" w:hint="eastAsia"/>
              </w:rPr>
              <w:t>、</w:t>
            </w:r>
            <w:r w:rsidRPr="00620C3F">
              <w:rPr>
                <w:rFonts w:ascii="Times New Roman" w:hAnsi="Times New Roman" w:cs="Times New Roman"/>
              </w:rPr>
              <w:t>Cell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100000</w:t>
            </w:r>
          </w:p>
        </w:tc>
      </w:tr>
      <w:tr w:rsidR="003004AC" w:rsidRPr="00620C3F" w:rsidTr="004950D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4AC" w:rsidRPr="00620C3F" w:rsidRDefault="003004AC" w:rsidP="004950D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Science</w:t>
            </w:r>
            <w:r w:rsidRPr="00620C3F">
              <w:rPr>
                <w:rFonts w:ascii="仿宋_GB2312" w:eastAsia="仿宋_GB2312" w:hAnsi="仿宋_GB2312" w:cs="Times New Roman" w:hint="eastAsia"/>
              </w:rPr>
              <w:t>、</w:t>
            </w:r>
            <w:r w:rsidRPr="00620C3F">
              <w:rPr>
                <w:rFonts w:ascii="Times New Roman" w:hAnsi="Times New Roman" w:cs="Times New Roman"/>
              </w:rPr>
              <w:t>Nature</w:t>
            </w:r>
            <w:r w:rsidRPr="00620C3F">
              <w:rPr>
                <w:rStyle w:val="apple-converted-space"/>
                <w:rFonts w:ascii="Times New Roman" w:hAnsi="Times New Roman"/>
              </w:rPr>
              <w:t> </w:t>
            </w:r>
            <w:r w:rsidRPr="00620C3F">
              <w:rPr>
                <w:rFonts w:ascii="仿宋_GB2312" w:eastAsia="仿宋_GB2312" w:hAnsi="仿宋_GB2312" w:cs="Times New Roman" w:hint="eastAsia"/>
              </w:rPr>
              <w:t>、</w:t>
            </w:r>
            <w:r w:rsidRPr="00620C3F">
              <w:rPr>
                <w:rFonts w:ascii="Times New Roman" w:hAnsi="Times New Roman" w:cs="Times New Roman"/>
              </w:rPr>
              <w:t>Cell</w:t>
            </w:r>
            <w:r w:rsidRPr="00620C3F">
              <w:rPr>
                <w:rFonts w:ascii="仿宋_GB2312" w:eastAsia="仿宋_GB2312" w:hAnsi="仿宋_GB2312" w:cs="Times New Roman" w:hint="eastAsia"/>
              </w:rPr>
              <w:t>子刊，且</w:t>
            </w:r>
            <w:r w:rsidRPr="00620C3F">
              <w:rPr>
                <w:rFonts w:ascii="Times New Roman" w:hAnsi="Times New Roman" w:cs="Times New Roman"/>
              </w:rPr>
              <w:t>IF</w:t>
            </w:r>
            <w:r w:rsidRPr="00620C3F">
              <w:rPr>
                <w:rFonts w:ascii="仿宋_GB2312" w:eastAsia="仿宋_GB2312" w:hAnsi="仿宋_GB2312" w:cs="Times New Roman" w:hint="eastAsia"/>
              </w:rPr>
              <w:t>≥</w:t>
            </w:r>
            <w:r w:rsidRPr="00620C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40000</w:t>
            </w:r>
          </w:p>
        </w:tc>
      </w:tr>
      <w:tr w:rsidR="003004AC" w:rsidRPr="00620C3F" w:rsidTr="004950D3">
        <w:trPr>
          <w:trHeight w:val="57"/>
          <w:jc w:val="center"/>
        </w:trPr>
        <w:tc>
          <w:tcPr>
            <w:tcW w:w="19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一级期刊</w:t>
            </w:r>
          </w:p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（</w:t>
            </w:r>
            <w:r w:rsidRPr="00620C3F">
              <w:rPr>
                <w:rFonts w:ascii="Times New Roman" w:hAnsi="Times New Roman" w:cs="Times New Roman"/>
              </w:rPr>
              <w:t>SCI</w:t>
            </w:r>
            <w:r w:rsidRPr="00620C3F">
              <w:rPr>
                <w:rFonts w:cs="Tahoma" w:hint="eastAsia"/>
              </w:rPr>
              <w:t>期刊分区依据中科院</w:t>
            </w:r>
            <w:r w:rsidRPr="00620C3F">
              <w:rPr>
                <w:rFonts w:ascii="Times New Roman" w:hAnsi="Times New Roman" w:cs="Times New Roman"/>
              </w:rPr>
              <w:t>JCR</w:t>
            </w:r>
            <w:r w:rsidRPr="00620C3F">
              <w:rPr>
                <w:rFonts w:cs="Tahoma" w:hint="eastAsia"/>
              </w:rPr>
              <w:t>期刊大类分区表</w:t>
            </w:r>
            <w:r w:rsidRPr="00620C3F">
              <w:rPr>
                <w:rFonts w:ascii="仿宋_GB2312" w:eastAsia="仿宋_GB2312" w:hAnsi="仿宋_GB2312" w:cs="Times New Roman" w:hint="eastAsia"/>
              </w:rPr>
              <w:t>）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《中国科学》、《科学通报》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3000</w:t>
            </w:r>
          </w:p>
        </w:tc>
      </w:tr>
      <w:tr w:rsidR="003004AC" w:rsidRPr="00620C3F" w:rsidTr="004950D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4AC" w:rsidRPr="00620C3F" w:rsidRDefault="003004AC" w:rsidP="004950D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SCI</w:t>
            </w:r>
            <w:r w:rsidRPr="00620C3F">
              <w:rPr>
                <w:rFonts w:ascii="仿宋_GB2312" w:eastAsia="仿宋_GB2312" w:hAnsi="仿宋_GB2312" w:cs="Times New Roman" w:hint="eastAsia"/>
              </w:rPr>
              <w:t>（</w:t>
            </w:r>
            <w:r w:rsidRPr="00620C3F">
              <w:rPr>
                <w:rFonts w:cs="Tahoma" w:hint="eastAsia"/>
              </w:rPr>
              <w:t>Ⅰ</w:t>
            </w:r>
            <w:r w:rsidRPr="00620C3F">
              <w:rPr>
                <w:rFonts w:ascii="仿宋_GB2312" w:eastAsia="仿宋_GB2312" w:hAnsi="仿宋_GB2312" w:cs="Times New Roman" w:hint="eastAsia"/>
              </w:rPr>
              <w:t>区）或</w:t>
            </w:r>
            <w:r w:rsidRPr="00620C3F">
              <w:rPr>
                <w:rFonts w:ascii="Times New Roman" w:hAnsi="Times New Roman" w:cs="Times New Roman"/>
              </w:rPr>
              <w:t>IF</w:t>
            </w:r>
            <w:r w:rsidRPr="00620C3F">
              <w:rPr>
                <w:rFonts w:ascii="仿宋_GB2312" w:eastAsia="仿宋_GB2312" w:hAnsi="仿宋_GB2312" w:cs="Times New Roman" w:hint="eastAsia"/>
              </w:rPr>
              <w:t>≥</w:t>
            </w:r>
            <w:r w:rsidRPr="00620C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6000</w:t>
            </w:r>
          </w:p>
        </w:tc>
      </w:tr>
      <w:tr w:rsidR="003004AC" w:rsidRPr="00620C3F" w:rsidTr="004950D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4AC" w:rsidRPr="00620C3F" w:rsidRDefault="003004AC" w:rsidP="004950D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SCI</w:t>
            </w:r>
            <w:r w:rsidRPr="00620C3F">
              <w:rPr>
                <w:rFonts w:ascii="仿宋_GB2312" w:eastAsia="仿宋_GB2312" w:hAnsi="仿宋_GB2312" w:cs="Times New Roman" w:hint="eastAsia"/>
              </w:rPr>
              <w:t>（</w:t>
            </w:r>
            <w:r w:rsidRPr="00620C3F">
              <w:rPr>
                <w:rFonts w:cs="Tahoma" w:hint="eastAsia"/>
              </w:rPr>
              <w:t>Ⅱ</w:t>
            </w:r>
            <w:r w:rsidRPr="00620C3F">
              <w:rPr>
                <w:rFonts w:ascii="仿宋_GB2312" w:eastAsia="仿宋_GB2312" w:hAnsi="仿宋_GB2312" w:cs="Times New Roman" w:hint="eastAsia"/>
              </w:rPr>
              <w:t>区）或</w:t>
            </w:r>
            <w:r w:rsidRPr="00620C3F">
              <w:rPr>
                <w:rFonts w:ascii="Times New Roman" w:hAnsi="Times New Roman" w:cs="Times New Roman"/>
              </w:rPr>
              <w:t>5</w:t>
            </w:r>
            <w:r w:rsidRPr="00620C3F">
              <w:rPr>
                <w:rFonts w:ascii="仿宋_GB2312" w:eastAsia="仿宋_GB2312" w:hAnsi="仿宋_GB2312" w:cs="Times New Roman" w:hint="eastAsia"/>
              </w:rPr>
              <w:t>≤</w:t>
            </w:r>
            <w:r w:rsidRPr="00620C3F">
              <w:rPr>
                <w:rFonts w:ascii="Times New Roman" w:hAnsi="Times New Roman" w:cs="Times New Roman"/>
              </w:rPr>
              <w:t>IF</w:t>
            </w:r>
            <w:r w:rsidRPr="00620C3F">
              <w:rPr>
                <w:rFonts w:ascii="仿宋_GB2312" w:eastAsia="仿宋_GB2312" w:hAnsi="仿宋_GB2312" w:cs="Times New Roman" w:hint="eastAsia"/>
              </w:rPr>
              <w:t>＜</w:t>
            </w:r>
            <w:r w:rsidRPr="00620C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3000</w:t>
            </w:r>
          </w:p>
        </w:tc>
      </w:tr>
      <w:tr w:rsidR="003004AC" w:rsidRPr="00620C3F" w:rsidTr="004950D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4AC" w:rsidRPr="00620C3F" w:rsidRDefault="003004AC" w:rsidP="004950D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SCI</w:t>
            </w:r>
            <w:r w:rsidRPr="00620C3F">
              <w:rPr>
                <w:rFonts w:ascii="仿宋_GB2312" w:eastAsia="仿宋_GB2312" w:hAnsi="仿宋_GB2312" w:cs="Times New Roman" w:hint="eastAsia"/>
              </w:rPr>
              <w:t>（</w:t>
            </w:r>
            <w:r w:rsidRPr="00620C3F">
              <w:rPr>
                <w:rFonts w:cs="Tahoma" w:hint="eastAsia"/>
              </w:rPr>
              <w:t>Ⅲ</w:t>
            </w:r>
            <w:r w:rsidRPr="00620C3F">
              <w:rPr>
                <w:rFonts w:ascii="仿宋_GB2312" w:eastAsia="仿宋_GB2312" w:hAnsi="仿宋_GB2312" w:cs="Times New Roman" w:hint="eastAsia"/>
              </w:rPr>
              <w:t>区）或</w:t>
            </w:r>
            <w:r w:rsidRPr="00620C3F">
              <w:rPr>
                <w:rFonts w:ascii="Times New Roman" w:hAnsi="Times New Roman" w:cs="Times New Roman"/>
              </w:rPr>
              <w:t>3</w:t>
            </w:r>
            <w:r w:rsidRPr="00620C3F">
              <w:rPr>
                <w:rFonts w:ascii="仿宋_GB2312" w:eastAsia="仿宋_GB2312" w:hAnsi="仿宋_GB2312" w:cs="Times New Roman" w:hint="eastAsia"/>
              </w:rPr>
              <w:t>≤</w:t>
            </w:r>
            <w:r w:rsidRPr="00620C3F">
              <w:rPr>
                <w:rFonts w:ascii="Times New Roman" w:hAnsi="Times New Roman" w:cs="Times New Roman"/>
              </w:rPr>
              <w:t>IF</w:t>
            </w:r>
            <w:r w:rsidRPr="00620C3F">
              <w:rPr>
                <w:rFonts w:ascii="仿宋_GB2312" w:eastAsia="仿宋_GB2312" w:hAnsi="仿宋_GB2312" w:cs="Times New Roman" w:hint="eastAsia"/>
              </w:rPr>
              <w:t>＜</w:t>
            </w:r>
            <w:r w:rsidRPr="00620C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1000</w:t>
            </w:r>
          </w:p>
        </w:tc>
      </w:tr>
      <w:tr w:rsidR="003004AC" w:rsidRPr="00620C3F" w:rsidTr="004950D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4AC" w:rsidRPr="00620C3F" w:rsidRDefault="003004AC" w:rsidP="004950D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SCI</w:t>
            </w:r>
            <w:r w:rsidRPr="00620C3F">
              <w:rPr>
                <w:rFonts w:ascii="仿宋_GB2312" w:eastAsia="仿宋_GB2312" w:hAnsi="仿宋_GB2312" w:cs="Times New Roman" w:hint="eastAsia"/>
              </w:rPr>
              <w:t>（</w:t>
            </w:r>
            <w:r w:rsidRPr="00620C3F">
              <w:rPr>
                <w:rFonts w:cs="Tahoma" w:hint="eastAsia"/>
              </w:rPr>
              <w:t>Ⅳ</w:t>
            </w:r>
            <w:r w:rsidRPr="00620C3F">
              <w:rPr>
                <w:rFonts w:ascii="仿宋_GB2312" w:eastAsia="仿宋_GB2312" w:hAnsi="仿宋_GB2312" w:cs="Times New Roman" w:hint="eastAsia"/>
              </w:rPr>
              <w:t>区）或</w:t>
            </w:r>
            <w:r w:rsidRPr="00620C3F">
              <w:rPr>
                <w:rFonts w:ascii="Times New Roman" w:hAnsi="Times New Roman" w:cs="Times New Roman"/>
              </w:rPr>
              <w:t>IF</w:t>
            </w:r>
            <w:r w:rsidRPr="00620C3F">
              <w:rPr>
                <w:rFonts w:ascii="仿宋_GB2312" w:eastAsia="仿宋_GB2312" w:hAnsi="仿宋_GB2312" w:cs="Times New Roman" w:hint="eastAsia"/>
              </w:rPr>
              <w:t>＜</w:t>
            </w:r>
            <w:r w:rsidRPr="00620C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600</w:t>
            </w:r>
          </w:p>
        </w:tc>
      </w:tr>
      <w:tr w:rsidR="003004AC" w:rsidRPr="00620C3F" w:rsidTr="004950D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4AC" w:rsidRPr="00620C3F" w:rsidRDefault="003004AC" w:rsidP="004950D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EI</w:t>
            </w:r>
            <w:r w:rsidRPr="00620C3F">
              <w:rPr>
                <w:rFonts w:ascii="仿宋_GB2312" w:eastAsia="仿宋_GB2312" w:hAnsi="仿宋_GB2312" w:cs="Times New Roman" w:hint="eastAsia"/>
              </w:rPr>
              <w:t>（</w:t>
            </w:r>
            <w:r w:rsidRPr="00620C3F">
              <w:rPr>
                <w:rFonts w:ascii="Times New Roman" w:hAnsi="Times New Roman" w:cs="Times New Roman"/>
              </w:rPr>
              <w:t>JA</w:t>
            </w:r>
            <w:r w:rsidRPr="00620C3F">
              <w:rPr>
                <w:rFonts w:ascii="仿宋_GB2312" w:eastAsia="仿宋_GB2312" w:hAnsi="仿宋_GB2312" w:cs="Times New Roman" w:hint="eastAsia"/>
              </w:rPr>
              <w:t>）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500</w:t>
            </w:r>
          </w:p>
        </w:tc>
      </w:tr>
      <w:tr w:rsidR="003004AC" w:rsidRPr="00620C3F" w:rsidTr="004950D3">
        <w:trPr>
          <w:trHeight w:val="57"/>
          <w:jc w:val="center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二级期刊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《南通大学自然科学学术期刊分级目录》（</w:t>
            </w:r>
            <w:r w:rsidRPr="00620C3F">
              <w:rPr>
                <w:rFonts w:ascii="Times New Roman" w:hAnsi="Times New Roman" w:cs="Times New Roman"/>
              </w:rPr>
              <w:t>2018</w:t>
            </w:r>
            <w:r w:rsidRPr="00620C3F">
              <w:rPr>
                <w:rFonts w:ascii="仿宋_GB2312" w:eastAsia="仿宋_GB2312" w:hAnsi="仿宋_GB2312" w:cs="Times New Roman" w:hint="eastAsia"/>
              </w:rPr>
              <w:t>年版）指定的二级期刊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200</w:t>
            </w:r>
          </w:p>
        </w:tc>
      </w:tr>
      <w:tr w:rsidR="003004AC" w:rsidRPr="00620C3F" w:rsidTr="004950D3">
        <w:trPr>
          <w:trHeight w:val="468"/>
          <w:jc w:val="center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三级期刊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北图核心期刊、</w:t>
            </w:r>
            <w:r w:rsidRPr="00620C3F">
              <w:rPr>
                <w:rFonts w:ascii="Times New Roman" w:hAnsi="Times New Roman" w:cs="Times New Roman"/>
              </w:rPr>
              <w:t>SCDC</w:t>
            </w:r>
            <w:r w:rsidRPr="00620C3F">
              <w:rPr>
                <w:rFonts w:ascii="仿宋_GB2312" w:eastAsia="仿宋_GB2312" w:hAnsi="仿宋_GB2312" w:cs="Times New Roman" w:hint="eastAsia"/>
              </w:rPr>
              <w:t>源期刊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100</w:t>
            </w:r>
          </w:p>
        </w:tc>
      </w:tr>
      <w:tr w:rsidR="003004AC" w:rsidRPr="00620C3F" w:rsidTr="004950D3">
        <w:trPr>
          <w:trHeight w:val="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_GB2312" w:cs="Times New Roman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省级期刊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20C3F">
              <w:rPr>
                <w:rFonts w:ascii="Times New Roman" w:hAnsi="Times New Roman" w:cs="Times New Roman" w:hint="eastAsia"/>
              </w:rPr>
              <w:t>50</w:t>
            </w:r>
          </w:p>
        </w:tc>
      </w:tr>
    </w:tbl>
    <w:p w:rsidR="003004AC" w:rsidRPr="00620C3F" w:rsidRDefault="003004AC" w:rsidP="003004AC">
      <w:pPr>
        <w:pStyle w:val="a5"/>
        <w:snapToGrid w:val="0"/>
        <w:spacing w:before="150" w:beforeAutospacing="0" w:after="150" w:afterAutospacing="0"/>
        <w:jc w:val="center"/>
        <w:rPr>
          <w:rStyle w:val="a6"/>
          <w:rFonts w:ascii="仿宋_GB2312" w:eastAsia="仿宋_GB2312" w:hAnsi="仿宋_GB2312"/>
        </w:rPr>
      </w:pPr>
      <w:r w:rsidRPr="00620C3F">
        <w:rPr>
          <w:rStyle w:val="a6"/>
          <w:rFonts w:ascii="仿宋_GB2312" w:eastAsia="仿宋_GB2312" w:hAnsi="仿宋_GB2312" w:hint="eastAsia"/>
        </w:rPr>
        <w:t>人文社科类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39"/>
        <w:gridCol w:w="654"/>
        <w:gridCol w:w="5580"/>
        <w:gridCol w:w="1582"/>
      </w:tblGrid>
      <w:tr w:rsidR="003004AC" w:rsidRPr="00620C3F" w:rsidTr="004950D3">
        <w:trPr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类别</w:t>
            </w:r>
          </w:p>
        </w:tc>
        <w:tc>
          <w:tcPr>
            <w:tcW w:w="5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认定范围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分值</w:t>
            </w:r>
          </w:p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（分</w:t>
            </w:r>
            <w:r w:rsidRPr="00620C3F">
              <w:rPr>
                <w:rFonts w:ascii="Times New Roman" w:hAnsi="Times New Roman" w:cs="Times New Roman"/>
              </w:rPr>
              <w:t>/</w:t>
            </w:r>
            <w:r w:rsidRPr="00620C3F">
              <w:rPr>
                <w:rFonts w:ascii="仿宋_GB2312" w:eastAsia="仿宋_GB2312" w:hAnsi="仿宋_GB2312" w:cs="Times New Roman" w:hint="eastAsia"/>
              </w:rPr>
              <w:t>篇）</w:t>
            </w:r>
          </w:p>
        </w:tc>
      </w:tr>
      <w:tr w:rsidR="003004AC" w:rsidRPr="00620C3F" w:rsidTr="004950D3">
        <w:trPr>
          <w:jc w:val="center"/>
        </w:trPr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特级期刊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《南通大学人文社会科学重要学术期刊分级目录》（</w:t>
            </w:r>
            <w:r w:rsidRPr="00620C3F">
              <w:rPr>
                <w:rFonts w:ascii="Times New Roman" w:hAnsi="Times New Roman" w:cs="Times New Roman"/>
              </w:rPr>
              <w:t>2018</w:t>
            </w:r>
            <w:r w:rsidRPr="00620C3F">
              <w:rPr>
                <w:rFonts w:ascii="仿宋_GB2312" w:eastAsia="仿宋_GB2312" w:hAnsi="仿宋_GB2312" w:cs="Times New Roman" w:hint="eastAsia"/>
              </w:rPr>
              <w:t>年版）指定的特级期刊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10000</w:t>
            </w:r>
          </w:p>
        </w:tc>
      </w:tr>
      <w:tr w:rsidR="003004AC" w:rsidRPr="00620C3F" w:rsidTr="004950D3">
        <w:trPr>
          <w:trHeight w:val="660"/>
          <w:jc w:val="center"/>
        </w:trPr>
        <w:tc>
          <w:tcPr>
            <w:tcW w:w="12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一级期刊</w:t>
            </w: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A</w:t>
            </w:r>
            <w:r w:rsidRPr="00620C3F">
              <w:rPr>
                <w:rFonts w:ascii="仿宋_GB2312" w:eastAsia="仿宋_GB2312" w:hAnsi="仿宋_GB2312" w:cs="Times New Roman" w:hint="eastAsia"/>
              </w:rPr>
              <w:t>类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《南通大学人文社会科学重要学术期刊分级目录》（</w:t>
            </w:r>
            <w:r w:rsidRPr="00620C3F">
              <w:rPr>
                <w:rFonts w:ascii="Times New Roman" w:hAnsi="Times New Roman" w:cs="Times New Roman"/>
              </w:rPr>
              <w:t>2018</w:t>
            </w:r>
            <w:r w:rsidRPr="00620C3F">
              <w:rPr>
                <w:rFonts w:ascii="仿宋_GB2312" w:eastAsia="仿宋_GB2312" w:hAnsi="仿宋_GB2312" w:cs="Times New Roman" w:hint="eastAsia"/>
              </w:rPr>
              <w:t>年版）指定的一级期刊（</w:t>
            </w:r>
            <w:r w:rsidRPr="00620C3F">
              <w:rPr>
                <w:rFonts w:ascii="Times New Roman" w:hAnsi="Times New Roman" w:cs="Times New Roman"/>
              </w:rPr>
              <w:t>A</w:t>
            </w:r>
            <w:r w:rsidRPr="00620C3F">
              <w:rPr>
                <w:rFonts w:ascii="仿宋_GB2312" w:eastAsia="仿宋_GB2312" w:hAnsi="仿宋_GB2312" w:cs="Times New Roman" w:hint="eastAsia"/>
              </w:rPr>
              <w:t>类）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5000</w:t>
            </w:r>
          </w:p>
        </w:tc>
      </w:tr>
      <w:tr w:rsidR="003004AC" w:rsidRPr="00620C3F" w:rsidTr="004950D3">
        <w:trPr>
          <w:trHeight w:val="660"/>
          <w:jc w:val="center"/>
        </w:trPr>
        <w:tc>
          <w:tcPr>
            <w:tcW w:w="1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4AC" w:rsidRPr="00620C3F" w:rsidRDefault="003004AC" w:rsidP="004950D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B</w:t>
            </w:r>
            <w:r w:rsidRPr="00620C3F">
              <w:rPr>
                <w:rFonts w:ascii="仿宋_GB2312" w:eastAsia="仿宋_GB2312" w:hAnsi="仿宋_GB2312" w:cs="Times New Roman" w:hint="eastAsia"/>
              </w:rPr>
              <w:t>类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《南通大学人文社会科学重要学术期刊分级目录》（</w:t>
            </w:r>
            <w:r w:rsidRPr="00620C3F">
              <w:rPr>
                <w:rFonts w:ascii="Times New Roman" w:hAnsi="Times New Roman" w:cs="Times New Roman"/>
              </w:rPr>
              <w:t>2018</w:t>
            </w:r>
            <w:r w:rsidRPr="00620C3F">
              <w:rPr>
                <w:rFonts w:ascii="仿宋_GB2312" w:eastAsia="仿宋_GB2312" w:hAnsi="仿宋_GB2312" w:cs="Times New Roman" w:hint="eastAsia"/>
              </w:rPr>
              <w:t>年版）指定的一级期刊（</w:t>
            </w:r>
            <w:r w:rsidRPr="00620C3F">
              <w:rPr>
                <w:rFonts w:ascii="Times New Roman" w:hAnsi="Times New Roman" w:cs="Times New Roman"/>
              </w:rPr>
              <w:t>B</w:t>
            </w:r>
            <w:r w:rsidRPr="00620C3F">
              <w:rPr>
                <w:rFonts w:ascii="仿宋_GB2312" w:eastAsia="仿宋_GB2312" w:hAnsi="仿宋_GB2312" w:cs="Times New Roman" w:hint="eastAsia"/>
              </w:rPr>
              <w:t>类）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1000</w:t>
            </w:r>
          </w:p>
        </w:tc>
      </w:tr>
      <w:tr w:rsidR="003004AC" w:rsidRPr="00620C3F" w:rsidTr="004950D3">
        <w:trPr>
          <w:trHeight w:val="726"/>
          <w:jc w:val="center"/>
        </w:trPr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二级期刊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《南通大学人文社会科学重要学术期刊分级目录》（</w:t>
            </w:r>
            <w:r w:rsidRPr="00620C3F">
              <w:rPr>
                <w:rFonts w:ascii="Times New Roman" w:hAnsi="Times New Roman" w:cs="Times New Roman"/>
              </w:rPr>
              <w:t>2018</w:t>
            </w:r>
            <w:r w:rsidRPr="00620C3F">
              <w:rPr>
                <w:rFonts w:ascii="仿宋_GB2312" w:eastAsia="仿宋_GB2312" w:hAnsi="仿宋_GB2312" w:cs="Times New Roman" w:hint="eastAsia"/>
              </w:rPr>
              <w:t>年版）指定的二级期刊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200</w:t>
            </w:r>
          </w:p>
        </w:tc>
      </w:tr>
      <w:tr w:rsidR="003004AC" w:rsidRPr="00620C3F" w:rsidTr="004950D3">
        <w:trPr>
          <w:jc w:val="center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三级期刊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rPr>
                <w:rFonts w:ascii="Tahoma" w:hAnsi="Tahoma" w:cs="Tahoma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《南通大学人文社会科学重要学术期刊分级目录》（</w:t>
            </w:r>
            <w:r w:rsidRPr="00620C3F">
              <w:rPr>
                <w:rFonts w:ascii="Times New Roman" w:hAnsi="Times New Roman" w:cs="Times New Roman"/>
              </w:rPr>
              <w:t>2018</w:t>
            </w:r>
            <w:r w:rsidRPr="00620C3F">
              <w:rPr>
                <w:rFonts w:ascii="仿宋_GB2312" w:eastAsia="仿宋_GB2312" w:hAnsi="仿宋_GB2312" w:cs="Times New Roman" w:hint="eastAsia"/>
              </w:rPr>
              <w:t>年版）指定的三级期刊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imes New Roman" w:hAnsi="Times New Roman" w:cs="Times New Roman"/>
              </w:rPr>
              <w:t>100</w:t>
            </w:r>
          </w:p>
        </w:tc>
      </w:tr>
      <w:tr w:rsidR="003004AC" w:rsidRPr="00620C3F" w:rsidTr="004950D3">
        <w:trPr>
          <w:jc w:val="center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_GB2312" w:cs="Times New Roman"/>
              </w:rPr>
            </w:pPr>
            <w:r w:rsidRPr="00620C3F">
              <w:rPr>
                <w:rFonts w:ascii="仿宋_GB2312" w:eastAsia="仿宋_GB2312" w:hAnsi="仿宋_GB2312" w:cs="Times New Roman" w:hint="eastAsia"/>
              </w:rPr>
              <w:t>省级期刊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20C3F">
              <w:rPr>
                <w:rFonts w:ascii="Times New Roman" w:hAnsi="Times New Roman" w:cs="Times New Roman" w:hint="eastAsia"/>
              </w:rPr>
              <w:t>50</w:t>
            </w:r>
          </w:p>
        </w:tc>
      </w:tr>
    </w:tbl>
    <w:p w:rsidR="003004AC" w:rsidRPr="00620C3F" w:rsidRDefault="003004AC" w:rsidP="008A3836">
      <w:pPr>
        <w:widowControl w:val="0"/>
        <w:snapToGrid w:val="0"/>
        <w:spacing w:line="288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1.论文是指以独立或作为第一作者、通讯作者身份，在正式期刊上公开发表的本专业学术论文，“增刊”、“特刊”、“专刊”、“专辑”上发表的论文以及论文集收集的论文均不在统计之列。</w:t>
      </w:r>
    </w:p>
    <w:p w:rsidR="003004AC" w:rsidRPr="00620C3F" w:rsidRDefault="003004AC" w:rsidP="008A3836">
      <w:pPr>
        <w:widowControl w:val="0"/>
        <w:snapToGrid w:val="0"/>
        <w:spacing w:line="288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2.署有第一作者、通讯作者的论文，同一篇论文限一人使用。</w:t>
      </w:r>
    </w:p>
    <w:p w:rsidR="003004AC" w:rsidRPr="00620C3F" w:rsidRDefault="003004AC" w:rsidP="008A3836">
      <w:pPr>
        <w:widowControl w:val="0"/>
        <w:snapToGrid w:val="0"/>
        <w:spacing w:line="288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/>
          <w:sz w:val="28"/>
          <w:szCs w:val="28"/>
        </w:rPr>
        <w:t>3.</w:t>
      </w:r>
      <w:r w:rsidRPr="00620C3F">
        <w:rPr>
          <w:rFonts w:ascii="仿宋" w:eastAsia="仿宋" w:hAnsi="仿宋" w:hint="eastAsia"/>
          <w:sz w:val="28"/>
          <w:szCs w:val="28"/>
        </w:rPr>
        <w:t>论文署名第一单位应为南通大学或杏林学院，因进修将南通大学或杏林学院列为第二单位的业绩分按</w:t>
      </w:r>
      <w:r w:rsidRPr="00620C3F">
        <w:rPr>
          <w:rFonts w:ascii="仿宋" w:eastAsia="仿宋" w:hAnsi="仿宋"/>
          <w:sz w:val="28"/>
          <w:szCs w:val="28"/>
        </w:rPr>
        <w:t>50%</w:t>
      </w:r>
      <w:r w:rsidRPr="00620C3F">
        <w:rPr>
          <w:rFonts w:ascii="仿宋" w:eastAsia="仿宋" w:hAnsi="仿宋" w:hint="eastAsia"/>
          <w:sz w:val="28"/>
          <w:szCs w:val="28"/>
        </w:rPr>
        <w:t>计算。</w:t>
      </w:r>
    </w:p>
    <w:p w:rsidR="003004AC" w:rsidRPr="00620C3F" w:rsidRDefault="003004AC" w:rsidP="008A3836">
      <w:pPr>
        <w:widowControl w:val="0"/>
        <w:snapToGrid w:val="0"/>
        <w:spacing w:line="288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4</w:t>
      </w:r>
      <w:r w:rsidRPr="00620C3F">
        <w:rPr>
          <w:rFonts w:ascii="仿宋" w:eastAsia="仿宋" w:hAnsi="仿宋"/>
          <w:sz w:val="28"/>
          <w:szCs w:val="28"/>
        </w:rPr>
        <w:t>.</w:t>
      </w:r>
      <w:r w:rsidRPr="00620C3F">
        <w:rPr>
          <w:rFonts w:ascii="仿宋" w:eastAsia="仿宋" w:hAnsi="仿宋" w:hint="eastAsia"/>
          <w:sz w:val="28"/>
          <w:szCs w:val="28"/>
        </w:rPr>
        <w:t>论文分区或期刊等级按论文发表当年。</w:t>
      </w:r>
    </w:p>
    <w:p w:rsidR="003004AC" w:rsidRPr="00620C3F" w:rsidRDefault="003004AC" w:rsidP="00CD4AE6">
      <w:pPr>
        <w:widowControl w:val="0"/>
        <w:snapToGrid w:val="0"/>
        <w:spacing w:beforeLines="50" w:line="360" w:lineRule="auto"/>
        <w:ind w:firstLineChars="200" w:firstLine="560"/>
        <w:rPr>
          <w:rFonts w:ascii="仿宋" w:eastAsia="仿宋" w:hAnsi="仿宋"/>
        </w:rPr>
      </w:pPr>
      <w:r w:rsidRPr="00620C3F">
        <w:rPr>
          <w:rFonts w:ascii="仿宋" w:eastAsia="仿宋" w:hAnsi="仿宋" w:hint="eastAsia"/>
          <w:sz w:val="28"/>
          <w:szCs w:val="28"/>
        </w:rPr>
        <w:lastRenderedPageBreak/>
        <w:t>（二）著作教材/美术作品</w:t>
      </w:r>
      <w:r w:rsidRPr="00620C3F">
        <w:rPr>
          <w:rFonts w:ascii="仿宋" w:eastAsia="仿宋" w:hAnsi="仿宋"/>
          <w:sz w:val="28"/>
          <w:szCs w:val="28"/>
        </w:rPr>
        <w:t>/</w:t>
      </w:r>
      <w:r w:rsidRPr="00620C3F">
        <w:rPr>
          <w:rFonts w:ascii="仿宋" w:eastAsia="仿宋" w:hAnsi="仿宋" w:hint="eastAsia"/>
          <w:sz w:val="28"/>
          <w:szCs w:val="28"/>
        </w:rPr>
        <w:t>美术展演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4"/>
        <w:gridCol w:w="3318"/>
        <w:gridCol w:w="2766"/>
        <w:gridCol w:w="1399"/>
      </w:tblGrid>
      <w:tr w:rsidR="003004AC" w:rsidRPr="00620C3F" w:rsidTr="004950D3">
        <w:trPr>
          <w:trHeight w:val="934"/>
          <w:jc w:val="center"/>
        </w:trPr>
        <w:tc>
          <w:tcPr>
            <w:tcW w:w="1164" w:type="dxa"/>
            <w:vAlign w:val="center"/>
          </w:tcPr>
          <w:p w:rsidR="003004AC" w:rsidRPr="00620C3F" w:rsidRDefault="003004AC" w:rsidP="004950D3">
            <w:pPr>
              <w:snapToGrid w:val="0"/>
              <w:ind w:left="-91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6084" w:type="dxa"/>
            <w:gridSpan w:val="2"/>
            <w:vAlign w:val="center"/>
          </w:tcPr>
          <w:p w:rsidR="003004AC" w:rsidRPr="00620C3F" w:rsidRDefault="003004AC" w:rsidP="004950D3">
            <w:pPr>
              <w:snapToGrid w:val="0"/>
              <w:ind w:left="-9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认定范围</w:t>
            </w:r>
          </w:p>
        </w:tc>
        <w:tc>
          <w:tcPr>
            <w:tcW w:w="1399" w:type="dxa"/>
            <w:vAlign w:val="center"/>
          </w:tcPr>
          <w:p w:rsidR="003004AC" w:rsidRPr="00620C3F" w:rsidRDefault="003004AC" w:rsidP="004950D3">
            <w:pPr>
              <w:snapToGrid w:val="0"/>
              <w:ind w:left="-9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分值</w:t>
            </w:r>
          </w:p>
        </w:tc>
      </w:tr>
      <w:tr w:rsidR="003004AC" w:rsidRPr="00620C3F" w:rsidTr="004950D3">
        <w:trPr>
          <w:trHeight w:val="934"/>
          <w:jc w:val="center"/>
        </w:trPr>
        <w:tc>
          <w:tcPr>
            <w:tcW w:w="1164" w:type="dxa"/>
            <w:vMerge w:val="restart"/>
            <w:vAlign w:val="center"/>
          </w:tcPr>
          <w:p w:rsidR="003004AC" w:rsidRPr="00620C3F" w:rsidRDefault="003004AC" w:rsidP="004950D3">
            <w:pPr>
              <w:snapToGrid w:val="0"/>
              <w:ind w:left="-91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人文社科</w:t>
            </w:r>
          </w:p>
        </w:tc>
        <w:tc>
          <w:tcPr>
            <w:tcW w:w="3318" w:type="dxa"/>
            <w:vAlign w:val="center"/>
          </w:tcPr>
          <w:p w:rsidR="003004AC" w:rsidRPr="00620C3F" w:rsidRDefault="003004AC" w:rsidP="004950D3">
            <w:pPr>
              <w:snapToGrid w:val="0"/>
              <w:ind w:left="-9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撰写出版人文社科学术专著20万字以上，或主编大型学术著作60万字以上</w:t>
            </w:r>
          </w:p>
        </w:tc>
        <w:tc>
          <w:tcPr>
            <w:tcW w:w="2766" w:type="dxa"/>
            <w:vAlign w:val="center"/>
          </w:tcPr>
          <w:p w:rsidR="003004AC" w:rsidRPr="00620C3F" w:rsidRDefault="003004AC" w:rsidP="004950D3">
            <w:pPr>
              <w:snapToGrid w:val="0"/>
              <w:ind w:left="-9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视同1篇二级+1篇三级</w:t>
            </w:r>
          </w:p>
        </w:tc>
        <w:tc>
          <w:tcPr>
            <w:tcW w:w="1399" w:type="dxa"/>
            <w:vAlign w:val="center"/>
          </w:tcPr>
          <w:p w:rsidR="003004AC" w:rsidRPr="00620C3F" w:rsidRDefault="003004AC" w:rsidP="004950D3">
            <w:pPr>
              <w:snapToGrid w:val="0"/>
              <w:ind w:left="-9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300</w:t>
            </w:r>
          </w:p>
        </w:tc>
      </w:tr>
      <w:tr w:rsidR="003004AC" w:rsidRPr="00620C3F" w:rsidTr="004950D3">
        <w:trPr>
          <w:trHeight w:val="934"/>
          <w:jc w:val="center"/>
        </w:trPr>
        <w:tc>
          <w:tcPr>
            <w:tcW w:w="1164" w:type="dxa"/>
            <w:vMerge/>
            <w:vAlign w:val="center"/>
          </w:tcPr>
          <w:p w:rsidR="003004AC" w:rsidRPr="00620C3F" w:rsidRDefault="003004AC" w:rsidP="004950D3">
            <w:pPr>
              <w:snapToGrid w:val="0"/>
              <w:ind w:left="-9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18" w:type="dxa"/>
            <w:vAlign w:val="center"/>
          </w:tcPr>
          <w:p w:rsidR="003004AC" w:rsidRPr="00620C3F" w:rsidRDefault="003004AC" w:rsidP="004950D3">
            <w:pPr>
              <w:snapToGrid w:val="0"/>
              <w:ind w:left="-9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主编出版学术著作3</w:t>
            </w:r>
            <w:r w:rsidRPr="00620C3F">
              <w:rPr>
                <w:rFonts w:ascii="仿宋" w:eastAsia="仿宋" w:hAnsi="仿宋"/>
              </w:rPr>
              <w:t>0</w:t>
            </w:r>
            <w:r w:rsidRPr="00620C3F">
              <w:rPr>
                <w:rFonts w:ascii="仿宋" w:eastAsia="仿宋" w:hAnsi="仿宋" w:hint="eastAsia"/>
              </w:rPr>
              <w:t>万字以上</w:t>
            </w:r>
          </w:p>
        </w:tc>
        <w:tc>
          <w:tcPr>
            <w:tcW w:w="2766" w:type="dxa"/>
            <w:vAlign w:val="center"/>
          </w:tcPr>
          <w:p w:rsidR="003004AC" w:rsidRPr="00620C3F" w:rsidRDefault="003004AC" w:rsidP="004950D3">
            <w:pPr>
              <w:snapToGrid w:val="0"/>
              <w:ind w:left="-9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视同三级2篇</w:t>
            </w:r>
          </w:p>
        </w:tc>
        <w:tc>
          <w:tcPr>
            <w:tcW w:w="1399" w:type="dxa"/>
            <w:vAlign w:val="center"/>
          </w:tcPr>
          <w:p w:rsidR="003004AC" w:rsidRPr="00620C3F" w:rsidRDefault="003004AC" w:rsidP="004950D3">
            <w:pPr>
              <w:snapToGrid w:val="0"/>
              <w:ind w:left="-9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200</w:t>
            </w:r>
          </w:p>
        </w:tc>
      </w:tr>
      <w:tr w:rsidR="003004AC" w:rsidRPr="00620C3F" w:rsidTr="004950D3">
        <w:trPr>
          <w:trHeight w:val="934"/>
          <w:jc w:val="center"/>
        </w:trPr>
        <w:tc>
          <w:tcPr>
            <w:tcW w:w="1164" w:type="dxa"/>
            <w:vMerge/>
            <w:vAlign w:val="center"/>
          </w:tcPr>
          <w:p w:rsidR="003004AC" w:rsidRPr="00620C3F" w:rsidRDefault="003004AC" w:rsidP="004950D3">
            <w:pPr>
              <w:snapToGrid w:val="0"/>
              <w:ind w:left="-9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18" w:type="dxa"/>
            <w:vAlign w:val="center"/>
          </w:tcPr>
          <w:p w:rsidR="003004AC" w:rsidRPr="00620C3F" w:rsidRDefault="003004AC" w:rsidP="004950D3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主编（副主编排名第一）出版本科生通用教材，本人撰写8万字以上</w:t>
            </w:r>
          </w:p>
        </w:tc>
        <w:tc>
          <w:tcPr>
            <w:tcW w:w="2766" w:type="dxa"/>
            <w:vAlign w:val="center"/>
          </w:tcPr>
          <w:p w:rsidR="003004AC" w:rsidRPr="00620C3F" w:rsidRDefault="003004AC" w:rsidP="004950D3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视同三级</w:t>
            </w:r>
            <w:r w:rsidRPr="00620C3F">
              <w:rPr>
                <w:rFonts w:ascii="仿宋" w:eastAsia="仿宋" w:hAnsi="仿宋"/>
              </w:rPr>
              <w:t>1</w:t>
            </w:r>
            <w:r w:rsidRPr="00620C3F">
              <w:rPr>
                <w:rFonts w:ascii="仿宋" w:eastAsia="仿宋" w:hAnsi="仿宋" w:hint="eastAsia"/>
              </w:rPr>
              <w:t>篇</w:t>
            </w:r>
          </w:p>
        </w:tc>
        <w:tc>
          <w:tcPr>
            <w:tcW w:w="1399" w:type="dxa"/>
            <w:vAlign w:val="center"/>
          </w:tcPr>
          <w:p w:rsidR="003004AC" w:rsidRPr="00620C3F" w:rsidRDefault="003004AC" w:rsidP="004950D3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100</w:t>
            </w:r>
          </w:p>
        </w:tc>
      </w:tr>
      <w:tr w:rsidR="003004AC" w:rsidRPr="00620C3F" w:rsidTr="004950D3">
        <w:trPr>
          <w:trHeight w:val="934"/>
          <w:jc w:val="center"/>
        </w:trPr>
        <w:tc>
          <w:tcPr>
            <w:tcW w:w="1164" w:type="dxa"/>
            <w:vMerge w:val="restart"/>
            <w:vAlign w:val="center"/>
          </w:tcPr>
          <w:p w:rsidR="003004AC" w:rsidRPr="00620C3F" w:rsidRDefault="003004AC" w:rsidP="004950D3">
            <w:pPr>
              <w:snapToGrid w:val="0"/>
              <w:ind w:left="-9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理工医</w:t>
            </w:r>
          </w:p>
        </w:tc>
        <w:tc>
          <w:tcPr>
            <w:tcW w:w="3318" w:type="dxa"/>
            <w:vAlign w:val="center"/>
          </w:tcPr>
          <w:p w:rsidR="003004AC" w:rsidRPr="00620C3F" w:rsidRDefault="003004AC" w:rsidP="004950D3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主编（副主编）出版学术著作，本人撰写8万字以上</w:t>
            </w:r>
          </w:p>
        </w:tc>
        <w:tc>
          <w:tcPr>
            <w:tcW w:w="2766" w:type="dxa"/>
            <w:vAlign w:val="center"/>
          </w:tcPr>
          <w:p w:rsidR="003004AC" w:rsidRPr="00620C3F" w:rsidRDefault="003004AC" w:rsidP="004950D3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视同三级</w:t>
            </w:r>
            <w:r w:rsidRPr="00620C3F">
              <w:rPr>
                <w:rFonts w:ascii="仿宋" w:eastAsia="仿宋" w:hAnsi="仿宋"/>
              </w:rPr>
              <w:t>1</w:t>
            </w:r>
            <w:r w:rsidRPr="00620C3F">
              <w:rPr>
                <w:rFonts w:ascii="仿宋" w:eastAsia="仿宋" w:hAnsi="仿宋" w:hint="eastAsia"/>
              </w:rPr>
              <w:t>篇</w:t>
            </w:r>
          </w:p>
        </w:tc>
        <w:tc>
          <w:tcPr>
            <w:tcW w:w="1399" w:type="dxa"/>
            <w:vAlign w:val="center"/>
          </w:tcPr>
          <w:p w:rsidR="003004AC" w:rsidRPr="00620C3F" w:rsidRDefault="003004AC" w:rsidP="004950D3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100</w:t>
            </w:r>
          </w:p>
        </w:tc>
      </w:tr>
      <w:tr w:rsidR="003004AC" w:rsidRPr="00620C3F" w:rsidTr="004950D3">
        <w:trPr>
          <w:trHeight w:val="934"/>
          <w:jc w:val="center"/>
        </w:trPr>
        <w:tc>
          <w:tcPr>
            <w:tcW w:w="1164" w:type="dxa"/>
            <w:vMerge/>
            <w:vAlign w:val="center"/>
          </w:tcPr>
          <w:p w:rsidR="003004AC" w:rsidRPr="00620C3F" w:rsidRDefault="003004AC" w:rsidP="004950D3">
            <w:pPr>
              <w:snapToGrid w:val="0"/>
              <w:ind w:left="-9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18" w:type="dxa"/>
            <w:vAlign w:val="center"/>
          </w:tcPr>
          <w:p w:rsidR="003004AC" w:rsidRPr="00620C3F" w:rsidRDefault="003004AC" w:rsidP="004950D3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主编（副主编排名第一）出版本科生通用教材，本人撰写8万字以上</w:t>
            </w:r>
          </w:p>
        </w:tc>
        <w:tc>
          <w:tcPr>
            <w:tcW w:w="2766" w:type="dxa"/>
            <w:vAlign w:val="center"/>
          </w:tcPr>
          <w:p w:rsidR="003004AC" w:rsidRPr="00620C3F" w:rsidRDefault="003004AC" w:rsidP="004950D3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视同三级</w:t>
            </w:r>
            <w:r w:rsidRPr="00620C3F">
              <w:rPr>
                <w:rFonts w:ascii="仿宋" w:eastAsia="仿宋" w:hAnsi="仿宋"/>
              </w:rPr>
              <w:t>1</w:t>
            </w:r>
            <w:r w:rsidRPr="00620C3F">
              <w:rPr>
                <w:rFonts w:ascii="仿宋" w:eastAsia="仿宋" w:hAnsi="仿宋" w:hint="eastAsia"/>
              </w:rPr>
              <w:t>篇</w:t>
            </w:r>
          </w:p>
        </w:tc>
        <w:tc>
          <w:tcPr>
            <w:tcW w:w="1399" w:type="dxa"/>
            <w:vAlign w:val="center"/>
          </w:tcPr>
          <w:p w:rsidR="003004AC" w:rsidRPr="00620C3F" w:rsidRDefault="003004AC" w:rsidP="004950D3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100</w:t>
            </w:r>
          </w:p>
        </w:tc>
      </w:tr>
      <w:tr w:rsidR="003004AC" w:rsidRPr="00620C3F" w:rsidTr="004950D3">
        <w:trPr>
          <w:trHeight w:val="934"/>
          <w:jc w:val="center"/>
        </w:trPr>
        <w:tc>
          <w:tcPr>
            <w:tcW w:w="1164" w:type="dxa"/>
            <w:vMerge w:val="restart"/>
            <w:vAlign w:val="center"/>
          </w:tcPr>
          <w:p w:rsidR="003004AC" w:rsidRPr="00620C3F" w:rsidRDefault="003004AC" w:rsidP="004950D3">
            <w:pPr>
              <w:snapToGrid w:val="0"/>
              <w:ind w:left="-9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艺术</w:t>
            </w:r>
          </w:p>
        </w:tc>
        <w:tc>
          <w:tcPr>
            <w:tcW w:w="3318" w:type="dxa"/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美术作品入选省委宣传部、省文化厅等主办的比赛</w:t>
            </w:r>
          </w:p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（美术作品仅限第一作者）</w:t>
            </w:r>
          </w:p>
        </w:tc>
        <w:tc>
          <w:tcPr>
            <w:tcW w:w="2766" w:type="dxa"/>
            <w:vAlign w:val="center"/>
          </w:tcPr>
          <w:p w:rsidR="003004AC" w:rsidRPr="00620C3F" w:rsidRDefault="003004AC" w:rsidP="004950D3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视同三级</w:t>
            </w:r>
            <w:r w:rsidRPr="00620C3F">
              <w:rPr>
                <w:rFonts w:ascii="仿宋" w:eastAsia="仿宋" w:hAnsi="仿宋"/>
              </w:rPr>
              <w:t>1</w:t>
            </w:r>
            <w:r w:rsidRPr="00620C3F">
              <w:rPr>
                <w:rFonts w:ascii="仿宋" w:eastAsia="仿宋" w:hAnsi="仿宋" w:hint="eastAsia"/>
              </w:rPr>
              <w:t>篇</w:t>
            </w:r>
          </w:p>
        </w:tc>
        <w:tc>
          <w:tcPr>
            <w:tcW w:w="1399" w:type="dxa"/>
            <w:vAlign w:val="center"/>
          </w:tcPr>
          <w:p w:rsidR="003004AC" w:rsidRPr="00620C3F" w:rsidRDefault="003004AC" w:rsidP="004950D3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100</w:t>
            </w:r>
          </w:p>
        </w:tc>
      </w:tr>
      <w:tr w:rsidR="003004AC" w:rsidRPr="00620C3F" w:rsidTr="004950D3">
        <w:trPr>
          <w:trHeight w:val="934"/>
          <w:jc w:val="center"/>
        </w:trPr>
        <w:tc>
          <w:tcPr>
            <w:tcW w:w="1164" w:type="dxa"/>
            <w:vMerge/>
          </w:tcPr>
          <w:p w:rsidR="003004AC" w:rsidRPr="00620C3F" w:rsidRDefault="003004AC" w:rsidP="004950D3">
            <w:pPr>
              <w:snapToGrid w:val="0"/>
              <w:ind w:left="-90"/>
              <w:rPr>
                <w:rFonts w:ascii="仿宋" w:eastAsia="仿宋" w:hAnsi="仿宋"/>
              </w:rPr>
            </w:pPr>
          </w:p>
        </w:tc>
        <w:tc>
          <w:tcPr>
            <w:tcW w:w="3318" w:type="dxa"/>
            <w:vAlign w:val="center"/>
          </w:tcPr>
          <w:p w:rsidR="003004AC" w:rsidRPr="00620C3F" w:rsidRDefault="003004AC" w:rsidP="004950D3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  <w:r w:rsidRPr="00620C3F">
              <w:rPr>
                <w:rFonts w:eastAsia="仿宋" w:hAnsi="仿宋" w:hint="eastAsia"/>
                <w:bCs/>
              </w:rPr>
              <w:t>公开举办过个人专场艺术创作展演</w:t>
            </w:r>
          </w:p>
        </w:tc>
        <w:tc>
          <w:tcPr>
            <w:tcW w:w="2766" w:type="dxa"/>
            <w:vAlign w:val="center"/>
          </w:tcPr>
          <w:p w:rsidR="003004AC" w:rsidRPr="00620C3F" w:rsidRDefault="003004AC" w:rsidP="004950D3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视同三级</w:t>
            </w:r>
            <w:r w:rsidRPr="00620C3F">
              <w:rPr>
                <w:rFonts w:ascii="仿宋" w:eastAsia="仿宋" w:hAnsi="仿宋"/>
              </w:rPr>
              <w:t>1</w:t>
            </w:r>
            <w:r w:rsidRPr="00620C3F">
              <w:rPr>
                <w:rFonts w:ascii="仿宋" w:eastAsia="仿宋" w:hAnsi="仿宋" w:hint="eastAsia"/>
              </w:rPr>
              <w:t>篇</w:t>
            </w:r>
          </w:p>
        </w:tc>
        <w:tc>
          <w:tcPr>
            <w:tcW w:w="1399" w:type="dxa"/>
            <w:vAlign w:val="center"/>
          </w:tcPr>
          <w:p w:rsidR="003004AC" w:rsidRPr="00620C3F" w:rsidRDefault="003004AC" w:rsidP="004950D3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100</w:t>
            </w:r>
          </w:p>
        </w:tc>
      </w:tr>
    </w:tbl>
    <w:p w:rsidR="003004AC" w:rsidRPr="00620C3F" w:rsidRDefault="003004AC" w:rsidP="00CD4AE6">
      <w:pPr>
        <w:widowControl w:val="0"/>
        <w:snapToGrid w:val="0"/>
        <w:spacing w:beforeLines="5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（三）发明专利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1"/>
        <w:gridCol w:w="3554"/>
        <w:gridCol w:w="1984"/>
        <w:gridCol w:w="1472"/>
      </w:tblGrid>
      <w:tr w:rsidR="003004AC" w:rsidRPr="00620C3F" w:rsidTr="004950D3">
        <w:trPr>
          <w:trHeight w:val="927"/>
          <w:jc w:val="center"/>
        </w:trPr>
        <w:tc>
          <w:tcPr>
            <w:tcW w:w="7229" w:type="dxa"/>
            <w:gridSpan w:val="3"/>
            <w:shd w:val="clear" w:color="auto" w:fill="auto"/>
            <w:vAlign w:val="center"/>
          </w:tcPr>
          <w:p w:rsidR="003004AC" w:rsidRPr="00620C3F" w:rsidRDefault="003004AC" w:rsidP="004950D3">
            <w:pPr>
              <w:snapToGrid w:val="0"/>
              <w:ind w:left="-9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认定范围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3004AC" w:rsidRPr="00620C3F" w:rsidRDefault="003004AC" w:rsidP="004950D3">
            <w:pPr>
              <w:snapToGrid w:val="0"/>
              <w:ind w:left="-9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分值</w:t>
            </w:r>
          </w:p>
        </w:tc>
      </w:tr>
      <w:tr w:rsidR="003004AC" w:rsidRPr="00620C3F" w:rsidTr="004950D3">
        <w:trPr>
          <w:trHeight w:val="927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3004AC" w:rsidRPr="00620C3F" w:rsidRDefault="003004AC" w:rsidP="004950D3">
            <w:pPr>
              <w:widowControl w:val="0"/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第一起草人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3004AC" w:rsidRPr="00620C3F" w:rsidRDefault="003004AC" w:rsidP="004950D3">
            <w:pPr>
              <w:widowControl w:val="0"/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南通大学（或杏林学院）具有知识产权的国际标准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4AC" w:rsidRPr="00620C3F" w:rsidRDefault="003004AC" w:rsidP="004950D3">
            <w:pPr>
              <w:widowControl w:val="0"/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视同</w:t>
            </w:r>
            <w:r w:rsidRPr="00620C3F">
              <w:rPr>
                <w:rFonts w:ascii="仿宋" w:eastAsia="仿宋" w:hAnsi="仿宋"/>
              </w:rPr>
              <w:t>1</w:t>
            </w:r>
            <w:r w:rsidRPr="00620C3F">
              <w:rPr>
                <w:rFonts w:ascii="仿宋" w:eastAsia="仿宋" w:hAnsi="仿宋" w:hint="eastAsia"/>
              </w:rPr>
              <w:t>篇</w:t>
            </w:r>
            <w:r w:rsidRPr="00620C3F">
              <w:rPr>
                <w:rFonts w:ascii="Times New Roman" w:hAnsi="Times New Roman" w:cs="Times New Roman"/>
              </w:rPr>
              <w:t>SCI</w:t>
            </w:r>
            <w:r w:rsidRPr="00620C3F">
              <w:rPr>
                <w:rFonts w:ascii="仿宋_GB2312" w:eastAsia="仿宋_GB2312" w:hAnsi="仿宋_GB2312" w:cs="Times New Roman" w:hint="eastAsia"/>
              </w:rPr>
              <w:t>（</w:t>
            </w:r>
            <w:r w:rsidRPr="00620C3F">
              <w:rPr>
                <w:rFonts w:cs="Tahoma" w:hint="eastAsia"/>
              </w:rPr>
              <w:t>Ⅰ</w:t>
            </w:r>
            <w:r w:rsidRPr="00620C3F">
              <w:rPr>
                <w:rFonts w:ascii="仿宋_GB2312" w:eastAsia="仿宋_GB2312" w:hAnsi="仿宋_GB2312" w:cs="Times New Roman" w:hint="eastAsia"/>
              </w:rPr>
              <w:t>区）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3004AC" w:rsidRPr="00620C3F" w:rsidRDefault="003004AC" w:rsidP="004950D3">
            <w:pPr>
              <w:widowControl w:val="0"/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6000</w:t>
            </w:r>
          </w:p>
        </w:tc>
      </w:tr>
      <w:tr w:rsidR="003004AC" w:rsidRPr="00620C3F" w:rsidTr="004950D3">
        <w:trPr>
          <w:trHeight w:val="927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3004AC" w:rsidRPr="00620C3F" w:rsidRDefault="003004AC" w:rsidP="004950D3">
            <w:pPr>
              <w:widowControl w:val="0"/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第一起草人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3004AC" w:rsidRPr="00620C3F" w:rsidRDefault="003004AC" w:rsidP="004950D3">
            <w:pPr>
              <w:widowControl w:val="0"/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南通大学（或杏林学院）具有知识产权的国家标准或行业标准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4AC" w:rsidRPr="00620C3F" w:rsidRDefault="003004AC" w:rsidP="004950D3">
            <w:pPr>
              <w:widowControl w:val="0"/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视同</w:t>
            </w:r>
            <w:r w:rsidRPr="00620C3F">
              <w:rPr>
                <w:rFonts w:ascii="仿宋" w:eastAsia="仿宋" w:hAnsi="仿宋"/>
              </w:rPr>
              <w:t>1</w:t>
            </w:r>
            <w:r w:rsidRPr="00620C3F">
              <w:rPr>
                <w:rFonts w:ascii="仿宋" w:eastAsia="仿宋" w:hAnsi="仿宋" w:hint="eastAsia"/>
              </w:rPr>
              <w:t>篇</w:t>
            </w:r>
            <w:r w:rsidRPr="00620C3F">
              <w:rPr>
                <w:rFonts w:ascii="Times New Roman" w:hAnsi="Times New Roman" w:cs="Times New Roman"/>
              </w:rPr>
              <w:t>SCI</w:t>
            </w:r>
            <w:r w:rsidRPr="00620C3F">
              <w:rPr>
                <w:rFonts w:ascii="仿宋_GB2312" w:eastAsia="仿宋_GB2312" w:hAnsi="仿宋_GB2312" w:cs="Times New Roman" w:hint="eastAsia"/>
              </w:rPr>
              <w:t>（</w:t>
            </w:r>
            <w:r w:rsidRPr="00620C3F">
              <w:rPr>
                <w:rFonts w:cs="Tahoma" w:hint="eastAsia"/>
              </w:rPr>
              <w:t>Ⅱ</w:t>
            </w:r>
            <w:r w:rsidRPr="00620C3F">
              <w:rPr>
                <w:rFonts w:ascii="仿宋_GB2312" w:eastAsia="仿宋_GB2312" w:hAnsi="仿宋_GB2312" w:cs="Times New Roman" w:hint="eastAsia"/>
              </w:rPr>
              <w:t>区）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3004AC" w:rsidRPr="00620C3F" w:rsidRDefault="003004AC" w:rsidP="004950D3">
            <w:pPr>
              <w:widowControl w:val="0"/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3000</w:t>
            </w:r>
          </w:p>
        </w:tc>
      </w:tr>
      <w:tr w:rsidR="003004AC" w:rsidRPr="00620C3F" w:rsidTr="004950D3">
        <w:trPr>
          <w:trHeight w:val="927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3004AC" w:rsidRPr="00620C3F" w:rsidRDefault="003004AC" w:rsidP="004950D3">
            <w:pPr>
              <w:widowControl w:val="0"/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第一发明人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3004AC" w:rsidRPr="00620C3F" w:rsidRDefault="003004AC" w:rsidP="004950D3">
            <w:pPr>
              <w:widowControl w:val="0"/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南通大学（或杏林学院）为第一权利人的授权国外发明专利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4AC" w:rsidRPr="00620C3F" w:rsidRDefault="003004AC" w:rsidP="004950D3">
            <w:pPr>
              <w:widowControl w:val="0"/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视同</w:t>
            </w:r>
            <w:r w:rsidRPr="00620C3F">
              <w:rPr>
                <w:rFonts w:ascii="仿宋" w:eastAsia="仿宋" w:hAnsi="仿宋"/>
              </w:rPr>
              <w:t>1</w:t>
            </w:r>
            <w:r w:rsidRPr="00620C3F">
              <w:rPr>
                <w:rFonts w:ascii="仿宋" w:eastAsia="仿宋" w:hAnsi="仿宋" w:hint="eastAsia"/>
              </w:rPr>
              <w:t>篇</w:t>
            </w:r>
            <w:r w:rsidRPr="00620C3F">
              <w:rPr>
                <w:rFonts w:ascii="Times New Roman" w:hAnsi="Times New Roman" w:cs="Times New Roman"/>
              </w:rPr>
              <w:t>SCI</w:t>
            </w:r>
            <w:r w:rsidRPr="00620C3F">
              <w:rPr>
                <w:rFonts w:ascii="仿宋_GB2312" w:eastAsia="仿宋_GB2312" w:hAnsi="仿宋_GB2312" w:cs="Times New Roman" w:hint="eastAsia"/>
              </w:rPr>
              <w:t>（</w:t>
            </w:r>
            <w:r w:rsidRPr="00620C3F">
              <w:rPr>
                <w:rFonts w:cs="Tahoma" w:hint="eastAsia"/>
              </w:rPr>
              <w:t>Ⅱ</w:t>
            </w:r>
            <w:r w:rsidRPr="00620C3F">
              <w:rPr>
                <w:rFonts w:ascii="仿宋_GB2312" w:eastAsia="仿宋_GB2312" w:hAnsi="仿宋_GB2312" w:cs="Times New Roman" w:hint="eastAsia"/>
              </w:rPr>
              <w:t>区）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3004AC" w:rsidRPr="00620C3F" w:rsidRDefault="003004AC" w:rsidP="004950D3">
            <w:pPr>
              <w:widowControl w:val="0"/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3000</w:t>
            </w:r>
          </w:p>
        </w:tc>
      </w:tr>
      <w:tr w:rsidR="003004AC" w:rsidRPr="00620C3F" w:rsidTr="004950D3">
        <w:trPr>
          <w:trHeight w:val="927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3004AC" w:rsidRPr="00620C3F" w:rsidRDefault="003004AC" w:rsidP="004950D3">
            <w:pPr>
              <w:widowControl w:val="0"/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第一发明人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3004AC" w:rsidRPr="00620C3F" w:rsidRDefault="003004AC" w:rsidP="004950D3">
            <w:pPr>
              <w:widowControl w:val="0"/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南通大学（或杏林学院）为第一权利人的授权中国发明专利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ahoma" w:hAnsi="Tahoma" w:cs="Tahoma"/>
              </w:rPr>
              <w:t>3</w:t>
            </w:r>
            <w:r w:rsidRPr="00620C3F">
              <w:rPr>
                <w:rFonts w:ascii="Tahoma" w:hAnsi="Tahoma" w:cs="Tahoma" w:hint="eastAsia"/>
              </w:rPr>
              <w:t>件视同</w:t>
            </w:r>
            <w:r w:rsidRPr="00620C3F">
              <w:rPr>
                <w:rFonts w:ascii="Tahoma" w:hAnsi="Tahoma" w:cs="Tahoma" w:hint="eastAsia"/>
              </w:rPr>
              <w:t>1</w:t>
            </w:r>
            <w:r w:rsidRPr="00620C3F">
              <w:rPr>
                <w:rFonts w:ascii="Tahoma" w:hAnsi="Tahoma" w:cs="Tahoma" w:hint="eastAsia"/>
              </w:rPr>
              <w:t>篇</w:t>
            </w:r>
            <w:r w:rsidRPr="00620C3F">
              <w:rPr>
                <w:rFonts w:ascii="Times New Roman" w:hAnsi="Times New Roman" w:cs="Times New Roman"/>
              </w:rPr>
              <w:t>SCI</w:t>
            </w:r>
            <w:r w:rsidRPr="00620C3F">
              <w:rPr>
                <w:rFonts w:ascii="仿宋_GB2312" w:eastAsia="仿宋_GB2312" w:hAnsi="仿宋_GB2312" w:cs="Times New Roman" w:hint="eastAsia"/>
              </w:rPr>
              <w:t>（</w:t>
            </w:r>
            <w:r w:rsidRPr="00620C3F">
              <w:rPr>
                <w:rFonts w:cs="Tahoma" w:hint="eastAsia"/>
              </w:rPr>
              <w:t>Ⅳ</w:t>
            </w:r>
            <w:r w:rsidRPr="00620C3F">
              <w:rPr>
                <w:rFonts w:ascii="仿宋_GB2312" w:eastAsia="仿宋_GB2312" w:hAnsi="仿宋_GB2312" w:cs="Times New Roman" w:hint="eastAsia"/>
              </w:rPr>
              <w:t>区）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3004AC" w:rsidRPr="00620C3F" w:rsidRDefault="003004AC" w:rsidP="004950D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620C3F">
              <w:rPr>
                <w:rFonts w:ascii="Tahoma" w:hAnsi="Tahoma" w:cs="Tahoma" w:hint="eastAsia"/>
              </w:rPr>
              <w:t>600</w:t>
            </w:r>
          </w:p>
        </w:tc>
      </w:tr>
    </w:tbl>
    <w:p w:rsidR="003004AC" w:rsidRPr="00620C3F" w:rsidRDefault="003004AC" w:rsidP="00CD4AE6">
      <w:pPr>
        <w:widowControl w:val="0"/>
        <w:snapToGrid w:val="0"/>
        <w:spacing w:beforeLines="5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备注：同一专利享受多国授权，仅记为1件。</w:t>
      </w:r>
    </w:p>
    <w:p w:rsidR="003004AC" w:rsidRPr="00620C3F" w:rsidRDefault="003004AC" w:rsidP="00CD4AE6">
      <w:pPr>
        <w:widowControl w:val="0"/>
        <w:snapToGrid w:val="0"/>
        <w:spacing w:beforeLines="5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lastRenderedPageBreak/>
        <w:t>（四）科研项目、教改项目</w:t>
      </w:r>
    </w:p>
    <w:tbl>
      <w:tblPr>
        <w:tblW w:w="5891" w:type="dxa"/>
        <w:jc w:val="center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5"/>
        <w:gridCol w:w="2276"/>
      </w:tblGrid>
      <w:tr w:rsidR="003004AC" w:rsidRPr="00620C3F" w:rsidTr="008A3836">
        <w:trPr>
          <w:trHeight w:val="510"/>
          <w:jc w:val="center"/>
        </w:trPr>
        <w:tc>
          <w:tcPr>
            <w:tcW w:w="3615" w:type="dxa"/>
            <w:vAlign w:val="center"/>
          </w:tcPr>
          <w:p w:rsidR="003004AC" w:rsidRPr="00620C3F" w:rsidRDefault="003004AC" w:rsidP="004950D3">
            <w:pPr>
              <w:snapToGrid w:val="0"/>
              <w:ind w:left="-9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认定范围</w:t>
            </w:r>
          </w:p>
        </w:tc>
        <w:tc>
          <w:tcPr>
            <w:tcW w:w="2276" w:type="dxa"/>
            <w:vAlign w:val="center"/>
          </w:tcPr>
          <w:p w:rsidR="003004AC" w:rsidRPr="00620C3F" w:rsidRDefault="003004AC" w:rsidP="004950D3">
            <w:pPr>
              <w:snapToGrid w:val="0"/>
              <w:ind w:left="-9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分值</w:t>
            </w:r>
          </w:p>
        </w:tc>
      </w:tr>
      <w:tr w:rsidR="003004AC" w:rsidRPr="00620C3F" w:rsidTr="008A3836">
        <w:trPr>
          <w:trHeight w:val="510"/>
          <w:jc w:val="center"/>
        </w:trPr>
        <w:tc>
          <w:tcPr>
            <w:tcW w:w="3615" w:type="dxa"/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国家级项目（排名前7）</w:t>
            </w:r>
          </w:p>
        </w:tc>
        <w:tc>
          <w:tcPr>
            <w:tcW w:w="2276" w:type="dxa"/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1200</w:t>
            </w:r>
          </w:p>
        </w:tc>
      </w:tr>
      <w:tr w:rsidR="003004AC" w:rsidRPr="00620C3F" w:rsidTr="008A3836">
        <w:trPr>
          <w:trHeight w:val="510"/>
          <w:jc w:val="center"/>
        </w:trPr>
        <w:tc>
          <w:tcPr>
            <w:tcW w:w="3615" w:type="dxa"/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省部级项目（排名前5）</w:t>
            </w:r>
          </w:p>
        </w:tc>
        <w:tc>
          <w:tcPr>
            <w:tcW w:w="2276" w:type="dxa"/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600</w:t>
            </w:r>
          </w:p>
        </w:tc>
      </w:tr>
      <w:tr w:rsidR="003004AC" w:rsidRPr="00620C3F" w:rsidTr="008A3836">
        <w:trPr>
          <w:trHeight w:val="510"/>
          <w:jc w:val="center"/>
        </w:trPr>
        <w:tc>
          <w:tcPr>
            <w:tcW w:w="3615" w:type="dxa"/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市厅级项目（排名前3）</w:t>
            </w:r>
          </w:p>
        </w:tc>
        <w:tc>
          <w:tcPr>
            <w:tcW w:w="2276" w:type="dxa"/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150</w:t>
            </w:r>
          </w:p>
        </w:tc>
      </w:tr>
      <w:tr w:rsidR="003004AC" w:rsidRPr="00620C3F" w:rsidTr="008A3836">
        <w:trPr>
          <w:trHeight w:val="510"/>
          <w:jc w:val="center"/>
        </w:trPr>
        <w:tc>
          <w:tcPr>
            <w:tcW w:w="3615" w:type="dxa"/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校院级项目（主持结题）</w:t>
            </w:r>
          </w:p>
        </w:tc>
        <w:tc>
          <w:tcPr>
            <w:tcW w:w="2276" w:type="dxa"/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50</w:t>
            </w:r>
          </w:p>
        </w:tc>
      </w:tr>
    </w:tbl>
    <w:p w:rsidR="003004AC" w:rsidRPr="00620C3F" w:rsidRDefault="003004AC" w:rsidP="008A3836">
      <w:pPr>
        <w:widowControl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1.均须以南通大学或杏林学院为第一署名单位，因进修将南通大学或杏林学院列为第二单位的业绩分按</w:t>
      </w:r>
      <w:r w:rsidRPr="00620C3F">
        <w:rPr>
          <w:rFonts w:ascii="仿宋" w:eastAsia="仿宋" w:hAnsi="仿宋"/>
          <w:sz w:val="28"/>
          <w:szCs w:val="28"/>
        </w:rPr>
        <w:t>50%</w:t>
      </w:r>
      <w:r w:rsidRPr="00620C3F">
        <w:rPr>
          <w:rFonts w:ascii="仿宋" w:eastAsia="仿宋" w:hAnsi="仿宋" w:hint="eastAsia"/>
          <w:sz w:val="28"/>
          <w:szCs w:val="28"/>
        </w:rPr>
        <w:t>计算。</w:t>
      </w:r>
    </w:p>
    <w:p w:rsidR="003004AC" w:rsidRPr="00620C3F" w:rsidRDefault="003004AC" w:rsidP="008A3836">
      <w:pPr>
        <w:widowControl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/>
          <w:sz w:val="28"/>
          <w:szCs w:val="28"/>
        </w:rPr>
        <w:t>2.</w:t>
      </w:r>
      <w:r w:rsidRPr="00620C3F">
        <w:rPr>
          <w:rFonts w:ascii="仿宋" w:eastAsia="仿宋" w:hAnsi="仿宋" w:hint="eastAsia"/>
          <w:sz w:val="28"/>
          <w:szCs w:val="28"/>
        </w:rPr>
        <w:t>横向项目按南通大学相应级别认定。</w:t>
      </w:r>
    </w:p>
    <w:p w:rsidR="003004AC" w:rsidRPr="00620C3F" w:rsidRDefault="003004AC" w:rsidP="008A3836">
      <w:pPr>
        <w:widowControl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/>
          <w:sz w:val="28"/>
          <w:szCs w:val="28"/>
        </w:rPr>
        <w:t>3.</w:t>
      </w:r>
      <w:r w:rsidRPr="00620C3F">
        <w:rPr>
          <w:rFonts w:ascii="仿宋" w:eastAsia="仿宋" w:hAnsi="仿宋" w:hint="eastAsia"/>
          <w:sz w:val="28"/>
          <w:szCs w:val="28"/>
        </w:rPr>
        <w:t>项目分涉及排名的，按排名先后计分，分别是</w:t>
      </w:r>
      <w:r w:rsidRPr="00620C3F">
        <w:rPr>
          <w:rFonts w:ascii="仿宋" w:eastAsia="仿宋" w:hAnsi="仿宋"/>
          <w:sz w:val="28"/>
          <w:szCs w:val="28"/>
        </w:rPr>
        <w:t>1/2+X</w:t>
      </w:r>
      <w:r w:rsidRPr="00620C3F">
        <w:rPr>
          <w:rFonts w:ascii="仿宋" w:eastAsia="仿宋" w:hAnsi="仿宋" w:hint="eastAsia"/>
          <w:sz w:val="28"/>
          <w:szCs w:val="28"/>
        </w:rPr>
        <w:t>、</w:t>
      </w:r>
      <w:r w:rsidRPr="00620C3F">
        <w:rPr>
          <w:rFonts w:ascii="仿宋" w:eastAsia="仿宋" w:hAnsi="仿宋"/>
          <w:sz w:val="28"/>
          <w:szCs w:val="28"/>
        </w:rPr>
        <w:t>1/4</w:t>
      </w:r>
      <w:r w:rsidRPr="00620C3F">
        <w:rPr>
          <w:rFonts w:ascii="仿宋" w:eastAsia="仿宋" w:hAnsi="仿宋" w:hint="eastAsia"/>
          <w:sz w:val="28"/>
          <w:szCs w:val="28"/>
        </w:rPr>
        <w:t>、</w:t>
      </w:r>
      <w:r w:rsidRPr="00620C3F">
        <w:rPr>
          <w:rFonts w:ascii="仿宋" w:eastAsia="仿宋" w:hAnsi="仿宋"/>
          <w:sz w:val="28"/>
          <w:szCs w:val="28"/>
        </w:rPr>
        <w:t>1/8</w:t>
      </w:r>
      <w:r w:rsidRPr="00620C3F">
        <w:rPr>
          <w:rFonts w:ascii="仿宋" w:eastAsia="仿宋" w:hAnsi="仿宋" w:hint="eastAsia"/>
          <w:sz w:val="28"/>
          <w:szCs w:val="28"/>
        </w:rPr>
        <w:t>、</w:t>
      </w:r>
      <w:r w:rsidRPr="00620C3F">
        <w:rPr>
          <w:rFonts w:ascii="仿宋" w:eastAsia="仿宋" w:hAnsi="仿宋"/>
          <w:sz w:val="28"/>
          <w:szCs w:val="28"/>
        </w:rPr>
        <w:t>……X</w:t>
      </w:r>
      <w:r w:rsidRPr="00620C3F">
        <w:rPr>
          <w:rFonts w:ascii="仿宋" w:eastAsia="仿宋" w:hAnsi="仿宋" w:hint="eastAsia"/>
          <w:sz w:val="28"/>
          <w:szCs w:val="28"/>
        </w:rPr>
        <w:t>为排名最后一位的占比。</w:t>
      </w:r>
    </w:p>
    <w:p w:rsidR="003004AC" w:rsidRPr="00620C3F" w:rsidRDefault="003004AC" w:rsidP="008A3836">
      <w:pPr>
        <w:snapToGrid w:val="0"/>
        <w:ind w:firstLineChars="200" w:firstLine="480"/>
        <w:rPr>
          <w:rFonts w:ascii="仿宋" w:eastAsia="仿宋" w:hAnsi="仿宋"/>
        </w:rPr>
      </w:pPr>
    </w:p>
    <w:p w:rsidR="003004AC" w:rsidRPr="00620C3F" w:rsidRDefault="003004AC" w:rsidP="003004AC">
      <w:pPr>
        <w:widowControl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（五）教师参赛获奖</w:t>
      </w:r>
    </w:p>
    <w:tbl>
      <w:tblPr>
        <w:tblW w:w="6999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91"/>
        <w:gridCol w:w="1867"/>
        <w:gridCol w:w="2741"/>
      </w:tblGrid>
      <w:tr w:rsidR="003004AC" w:rsidRPr="00620C3F" w:rsidTr="004950D3">
        <w:trPr>
          <w:trHeight w:val="403"/>
        </w:trPr>
        <w:tc>
          <w:tcPr>
            <w:tcW w:w="425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认定范围</w:t>
            </w:r>
          </w:p>
        </w:tc>
        <w:tc>
          <w:tcPr>
            <w:tcW w:w="27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分值</w:t>
            </w:r>
          </w:p>
        </w:tc>
      </w:tr>
      <w:tr w:rsidR="003004AC" w:rsidRPr="00620C3F" w:rsidTr="00CD4AE6">
        <w:trPr>
          <w:trHeight w:val="403"/>
        </w:trPr>
        <w:tc>
          <w:tcPr>
            <w:tcW w:w="239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国家级</w:t>
            </w:r>
          </w:p>
        </w:tc>
        <w:tc>
          <w:tcPr>
            <w:tcW w:w="18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一等奖</w:t>
            </w:r>
          </w:p>
        </w:tc>
        <w:tc>
          <w:tcPr>
            <w:tcW w:w="27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5000</w:t>
            </w:r>
            <w:r w:rsidRPr="00620C3F">
              <w:rPr>
                <w:rFonts w:ascii="仿宋" w:eastAsia="仿宋" w:hAnsi="仿宋" w:hint="eastAsia"/>
              </w:rPr>
              <w:t>（分</w:t>
            </w:r>
            <w:r w:rsidRPr="00620C3F">
              <w:rPr>
                <w:rFonts w:ascii="仿宋" w:eastAsia="仿宋" w:hAnsi="仿宋"/>
              </w:rPr>
              <w:t>/</w:t>
            </w:r>
            <w:r w:rsidRPr="00620C3F">
              <w:rPr>
                <w:rFonts w:ascii="仿宋" w:eastAsia="仿宋" w:hAnsi="仿宋" w:hint="eastAsia"/>
              </w:rPr>
              <w:t>项）</w:t>
            </w:r>
          </w:p>
        </w:tc>
      </w:tr>
      <w:tr w:rsidR="003004AC" w:rsidRPr="00620C3F" w:rsidTr="00CD4AE6">
        <w:trPr>
          <w:trHeight w:val="403"/>
        </w:trPr>
        <w:tc>
          <w:tcPr>
            <w:tcW w:w="0" w:type="auto"/>
            <w:vMerge/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二等奖</w:t>
            </w:r>
          </w:p>
        </w:tc>
        <w:tc>
          <w:tcPr>
            <w:tcW w:w="27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3000</w:t>
            </w:r>
            <w:r w:rsidRPr="00620C3F">
              <w:rPr>
                <w:rFonts w:ascii="仿宋" w:eastAsia="仿宋" w:hAnsi="仿宋" w:hint="eastAsia"/>
              </w:rPr>
              <w:t>（分</w:t>
            </w:r>
            <w:r w:rsidRPr="00620C3F">
              <w:rPr>
                <w:rFonts w:ascii="仿宋" w:eastAsia="仿宋" w:hAnsi="仿宋"/>
              </w:rPr>
              <w:t>/</w:t>
            </w:r>
            <w:r w:rsidRPr="00620C3F">
              <w:rPr>
                <w:rFonts w:ascii="仿宋" w:eastAsia="仿宋" w:hAnsi="仿宋" w:hint="eastAsia"/>
              </w:rPr>
              <w:t>项）</w:t>
            </w:r>
          </w:p>
        </w:tc>
      </w:tr>
      <w:tr w:rsidR="003004AC" w:rsidRPr="00620C3F" w:rsidTr="00CD4AE6">
        <w:trPr>
          <w:trHeight w:val="403"/>
        </w:trPr>
        <w:tc>
          <w:tcPr>
            <w:tcW w:w="0" w:type="auto"/>
            <w:vMerge/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三等奖</w:t>
            </w:r>
          </w:p>
        </w:tc>
        <w:tc>
          <w:tcPr>
            <w:tcW w:w="27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2000</w:t>
            </w:r>
            <w:r w:rsidRPr="00620C3F">
              <w:rPr>
                <w:rFonts w:ascii="仿宋" w:eastAsia="仿宋" w:hAnsi="仿宋" w:hint="eastAsia"/>
              </w:rPr>
              <w:t>（分</w:t>
            </w:r>
            <w:r w:rsidRPr="00620C3F">
              <w:rPr>
                <w:rFonts w:ascii="仿宋" w:eastAsia="仿宋" w:hAnsi="仿宋"/>
              </w:rPr>
              <w:t>/</w:t>
            </w:r>
            <w:r w:rsidRPr="00620C3F">
              <w:rPr>
                <w:rFonts w:ascii="仿宋" w:eastAsia="仿宋" w:hAnsi="仿宋" w:hint="eastAsia"/>
              </w:rPr>
              <w:t>项）</w:t>
            </w:r>
          </w:p>
        </w:tc>
      </w:tr>
      <w:tr w:rsidR="003004AC" w:rsidRPr="00620C3F" w:rsidTr="00CD4AE6">
        <w:trPr>
          <w:trHeight w:val="403"/>
        </w:trPr>
        <w:tc>
          <w:tcPr>
            <w:tcW w:w="239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省部级</w:t>
            </w:r>
          </w:p>
        </w:tc>
        <w:tc>
          <w:tcPr>
            <w:tcW w:w="18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一等奖</w:t>
            </w:r>
          </w:p>
        </w:tc>
        <w:tc>
          <w:tcPr>
            <w:tcW w:w="27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2000</w:t>
            </w:r>
            <w:r w:rsidRPr="00620C3F">
              <w:rPr>
                <w:rFonts w:ascii="仿宋" w:eastAsia="仿宋" w:hAnsi="仿宋" w:hint="eastAsia"/>
              </w:rPr>
              <w:t>（分</w:t>
            </w:r>
            <w:r w:rsidRPr="00620C3F">
              <w:rPr>
                <w:rFonts w:ascii="仿宋" w:eastAsia="仿宋" w:hAnsi="仿宋"/>
              </w:rPr>
              <w:t>/</w:t>
            </w:r>
            <w:r w:rsidRPr="00620C3F">
              <w:rPr>
                <w:rFonts w:ascii="仿宋" w:eastAsia="仿宋" w:hAnsi="仿宋" w:hint="eastAsia"/>
              </w:rPr>
              <w:t>项）</w:t>
            </w:r>
          </w:p>
        </w:tc>
      </w:tr>
      <w:tr w:rsidR="003004AC" w:rsidRPr="00620C3F" w:rsidTr="00CD4AE6">
        <w:trPr>
          <w:trHeight w:val="403"/>
        </w:trPr>
        <w:tc>
          <w:tcPr>
            <w:tcW w:w="0" w:type="auto"/>
            <w:vMerge/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二等奖</w:t>
            </w:r>
          </w:p>
        </w:tc>
        <w:tc>
          <w:tcPr>
            <w:tcW w:w="27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1000</w:t>
            </w:r>
            <w:r w:rsidRPr="00620C3F">
              <w:rPr>
                <w:rFonts w:ascii="仿宋" w:eastAsia="仿宋" w:hAnsi="仿宋" w:hint="eastAsia"/>
              </w:rPr>
              <w:t>（分</w:t>
            </w:r>
            <w:r w:rsidRPr="00620C3F">
              <w:rPr>
                <w:rFonts w:ascii="仿宋" w:eastAsia="仿宋" w:hAnsi="仿宋"/>
              </w:rPr>
              <w:t>/</w:t>
            </w:r>
            <w:r w:rsidRPr="00620C3F">
              <w:rPr>
                <w:rFonts w:ascii="仿宋" w:eastAsia="仿宋" w:hAnsi="仿宋" w:hint="eastAsia"/>
              </w:rPr>
              <w:t>项）</w:t>
            </w:r>
          </w:p>
        </w:tc>
      </w:tr>
      <w:tr w:rsidR="003004AC" w:rsidRPr="00620C3F" w:rsidTr="00CD4AE6">
        <w:trPr>
          <w:trHeight w:val="403"/>
        </w:trPr>
        <w:tc>
          <w:tcPr>
            <w:tcW w:w="0" w:type="auto"/>
            <w:vMerge/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三等奖</w:t>
            </w:r>
          </w:p>
        </w:tc>
        <w:tc>
          <w:tcPr>
            <w:tcW w:w="27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800</w:t>
            </w:r>
            <w:r w:rsidRPr="00620C3F">
              <w:rPr>
                <w:rFonts w:ascii="仿宋" w:eastAsia="仿宋" w:hAnsi="仿宋" w:hint="eastAsia"/>
              </w:rPr>
              <w:t>（分</w:t>
            </w:r>
            <w:r w:rsidRPr="00620C3F">
              <w:rPr>
                <w:rFonts w:ascii="仿宋" w:eastAsia="仿宋" w:hAnsi="仿宋"/>
              </w:rPr>
              <w:t>/</w:t>
            </w:r>
            <w:r w:rsidRPr="00620C3F">
              <w:rPr>
                <w:rFonts w:ascii="仿宋" w:eastAsia="仿宋" w:hAnsi="仿宋" w:hint="eastAsia"/>
              </w:rPr>
              <w:t>项）</w:t>
            </w:r>
          </w:p>
        </w:tc>
      </w:tr>
      <w:tr w:rsidR="00CD4AE6" w:rsidRPr="00620C3F" w:rsidTr="00CD4AE6">
        <w:trPr>
          <w:trHeight w:val="403"/>
        </w:trPr>
        <w:tc>
          <w:tcPr>
            <w:tcW w:w="0" w:type="auto"/>
            <w:vMerge w:val="restart"/>
            <w:vAlign w:val="center"/>
          </w:tcPr>
          <w:p w:rsidR="00CD4AE6" w:rsidRPr="00620C3F" w:rsidRDefault="00CD4AE6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市厅级</w:t>
            </w:r>
          </w:p>
        </w:tc>
        <w:tc>
          <w:tcPr>
            <w:tcW w:w="18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4AE6" w:rsidRPr="00620C3F" w:rsidRDefault="00CD4AE6" w:rsidP="007B5B3D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一等奖</w:t>
            </w:r>
          </w:p>
        </w:tc>
        <w:tc>
          <w:tcPr>
            <w:tcW w:w="27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4AE6" w:rsidRPr="00620C3F" w:rsidRDefault="00CD4AE6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800</w:t>
            </w:r>
            <w:r w:rsidRPr="00620C3F">
              <w:rPr>
                <w:rFonts w:ascii="仿宋" w:eastAsia="仿宋" w:hAnsi="仿宋" w:hint="eastAsia"/>
              </w:rPr>
              <w:t>（分</w:t>
            </w:r>
            <w:r w:rsidRPr="00620C3F">
              <w:rPr>
                <w:rFonts w:ascii="仿宋" w:eastAsia="仿宋" w:hAnsi="仿宋"/>
              </w:rPr>
              <w:t>/</w:t>
            </w:r>
            <w:r w:rsidRPr="00620C3F">
              <w:rPr>
                <w:rFonts w:ascii="仿宋" w:eastAsia="仿宋" w:hAnsi="仿宋" w:hint="eastAsia"/>
              </w:rPr>
              <w:t>项）</w:t>
            </w:r>
          </w:p>
        </w:tc>
      </w:tr>
      <w:tr w:rsidR="00CD4AE6" w:rsidRPr="00620C3F" w:rsidTr="00CD4AE6">
        <w:trPr>
          <w:trHeight w:val="403"/>
        </w:trPr>
        <w:tc>
          <w:tcPr>
            <w:tcW w:w="0" w:type="auto"/>
            <w:vMerge/>
            <w:vAlign w:val="center"/>
          </w:tcPr>
          <w:p w:rsidR="00CD4AE6" w:rsidRPr="00620C3F" w:rsidRDefault="00CD4AE6" w:rsidP="004950D3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4AE6" w:rsidRPr="00620C3F" w:rsidRDefault="00CD4AE6" w:rsidP="007B5B3D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二等奖</w:t>
            </w:r>
          </w:p>
        </w:tc>
        <w:tc>
          <w:tcPr>
            <w:tcW w:w="27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4AE6" w:rsidRPr="00620C3F" w:rsidRDefault="00CD4AE6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700</w:t>
            </w:r>
            <w:r w:rsidRPr="00620C3F">
              <w:rPr>
                <w:rFonts w:ascii="仿宋" w:eastAsia="仿宋" w:hAnsi="仿宋" w:hint="eastAsia"/>
              </w:rPr>
              <w:t>（分</w:t>
            </w:r>
            <w:r w:rsidRPr="00620C3F">
              <w:rPr>
                <w:rFonts w:ascii="仿宋" w:eastAsia="仿宋" w:hAnsi="仿宋"/>
              </w:rPr>
              <w:t>/</w:t>
            </w:r>
            <w:r w:rsidRPr="00620C3F">
              <w:rPr>
                <w:rFonts w:ascii="仿宋" w:eastAsia="仿宋" w:hAnsi="仿宋" w:hint="eastAsia"/>
              </w:rPr>
              <w:t>项）</w:t>
            </w:r>
          </w:p>
        </w:tc>
      </w:tr>
      <w:tr w:rsidR="00CD4AE6" w:rsidRPr="00620C3F" w:rsidTr="00CD4AE6">
        <w:trPr>
          <w:trHeight w:val="403"/>
        </w:trPr>
        <w:tc>
          <w:tcPr>
            <w:tcW w:w="0" w:type="auto"/>
            <w:vMerge/>
            <w:vAlign w:val="center"/>
          </w:tcPr>
          <w:p w:rsidR="00CD4AE6" w:rsidRPr="00620C3F" w:rsidRDefault="00CD4AE6" w:rsidP="004950D3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4AE6" w:rsidRPr="00620C3F" w:rsidRDefault="00CD4AE6" w:rsidP="007B5B3D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三等奖</w:t>
            </w:r>
          </w:p>
        </w:tc>
        <w:tc>
          <w:tcPr>
            <w:tcW w:w="27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4AE6" w:rsidRPr="00620C3F" w:rsidRDefault="00CD4AE6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600</w:t>
            </w:r>
            <w:r w:rsidRPr="00620C3F">
              <w:rPr>
                <w:rFonts w:ascii="仿宋" w:eastAsia="仿宋" w:hAnsi="仿宋" w:hint="eastAsia"/>
              </w:rPr>
              <w:t>（分</w:t>
            </w:r>
            <w:r w:rsidRPr="00620C3F">
              <w:rPr>
                <w:rFonts w:ascii="仿宋" w:eastAsia="仿宋" w:hAnsi="仿宋"/>
              </w:rPr>
              <w:t>/</w:t>
            </w:r>
            <w:r w:rsidRPr="00620C3F">
              <w:rPr>
                <w:rFonts w:ascii="仿宋" w:eastAsia="仿宋" w:hAnsi="仿宋" w:hint="eastAsia"/>
              </w:rPr>
              <w:t>项）</w:t>
            </w:r>
          </w:p>
        </w:tc>
      </w:tr>
      <w:tr w:rsidR="003004AC" w:rsidRPr="00620C3F" w:rsidTr="00CD4AE6">
        <w:trPr>
          <w:trHeight w:val="403"/>
        </w:trPr>
        <w:tc>
          <w:tcPr>
            <w:tcW w:w="239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校级</w:t>
            </w:r>
          </w:p>
        </w:tc>
        <w:tc>
          <w:tcPr>
            <w:tcW w:w="18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一等奖</w:t>
            </w:r>
          </w:p>
        </w:tc>
        <w:tc>
          <w:tcPr>
            <w:tcW w:w="27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600</w:t>
            </w:r>
            <w:r w:rsidRPr="00620C3F">
              <w:rPr>
                <w:rFonts w:ascii="仿宋" w:eastAsia="仿宋" w:hAnsi="仿宋" w:hint="eastAsia"/>
              </w:rPr>
              <w:t>（分</w:t>
            </w:r>
            <w:r w:rsidRPr="00620C3F">
              <w:rPr>
                <w:rFonts w:ascii="仿宋" w:eastAsia="仿宋" w:hAnsi="仿宋"/>
              </w:rPr>
              <w:t>/</w:t>
            </w:r>
            <w:r w:rsidRPr="00620C3F">
              <w:rPr>
                <w:rFonts w:ascii="仿宋" w:eastAsia="仿宋" w:hAnsi="仿宋" w:hint="eastAsia"/>
              </w:rPr>
              <w:t>项）</w:t>
            </w:r>
          </w:p>
        </w:tc>
      </w:tr>
      <w:tr w:rsidR="003004AC" w:rsidRPr="00620C3F" w:rsidTr="00CD4AE6">
        <w:trPr>
          <w:trHeight w:val="403"/>
        </w:trPr>
        <w:tc>
          <w:tcPr>
            <w:tcW w:w="0" w:type="auto"/>
            <w:vMerge/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二等奖</w:t>
            </w:r>
          </w:p>
        </w:tc>
        <w:tc>
          <w:tcPr>
            <w:tcW w:w="27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300</w:t>
            </w:r>
            <w:r w:rsidRPr="00620C3F">
              <w:rPr>
                <w:rFonts w:ascii="仿宋" w:eastAsia="仿宋" w:hAnsi="仿宋" w:hint="eastAsia"/>
              </w:rPr>
              <w:t>（分</w:t>
            </w:r>
            <w:r w:rsidRPr="00620C3F">
              <w:rPr>
                <w:rFonts w:ascii="仿宋" w:eastAsia="仿宋" w:hAnsi="仿宋"/>
              </w:rPr>
              <w:t>/</w:t>
            </w:r>
            <w:r w:rsidRPr="00620C3F">
              <w:rPr>
                <w:rFonts w:ascii="仿宋" w:eastAsia="仿宋" w:hAnsi="仿宋" w:hint="eastAsia"/>
              </w:rPr>
              <w:t>项）</w:t>
            </w:r>
          </w:p>
        </w:tc>
      </w:tr>
      <w:tr w:rsidR="003004AC" w:rsidRPr="00620C3F" w:rsidTr="00CD4AE6">
        <w:trPr>
          <w:trHeight w:val="403"/>
        </w:trPr>
        <w:tc>
          <w:tcPr>
            <w:tcW w:w="0" w:type="auto"/>
            <w:vMerge/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三等奖</w:t>
            </w:r>
          </w:p>
        </w:tc>
        <w:tc>
          <w:tcPr>
            <w:tcW w:w="27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100</w:t>
            </w:r>
            <w:r w:rsidRPr="00620C3F">
              <w:rPr>
                <w:rFonts w:ascii="仿宋" w:eastAsia="仿宋" w:hAnsi="仿宋" w:hint="eastAsia"/>
              </w:rPr>
              <w:t>（分</w:t>
            </w:r>
            <w:r w:rsidRPr="00620C3F">
              <w:rPr>
                <w:rFonts w:ascii="仿宋" w:eastAsia="仿宋" w:hAnsi="仿宋"/>
              </w:rPr>
              <w:t>/</w:t>
            </w:r>
            <w:r w:rsidRPr="00620C3F">
              <w:rPr>
                <w:rFonts w:ascii="仿宋" w:eastAsia="仿宋" w:hAnsi="仿宋" w:hint="eastAsia"/>
              </w:rPr>
              <w:t>项）</w:t>
            </w:r>
          </w:p>
        </w:tc>
      </w:tr>
      <w:tr w:rsidR="003004AC" w:rsidRPr="00620C3F" w:rsidTr="00CD4AE6">
        <w:trPr>
          <w:trHeight w:val="403"/>
        </w:trPr>
        <w:tc>
          <w:tcPr>
            <w:tcW w:w="0" w:type="auto"/>
            <w:vMerge w:val="restart"/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院级</w:t>
            </w:r>
          </w:p>
        </w:tc>
        <w:tc>
          <w:tcPr>
            <w:tcW w:w="18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一等奖</w:t>
            </w:r>
          </w:p>
        </w:tc>
        <w:tc>
          <w:tcPr>
            <w:tcW w:w="27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80</w:t>
            </w:r>
            <w:r w:rsidRPr="00620C3F">
              <w:rPr>
                <w:rFonts w:ascii="仿宋" w:eastAsia="仿宋" w:hAnsi="仿宋" w:hint="eastAsia"/>
              </w:rPr>
              <w:t>（分</w:t>
            </w:r>
            <w:r w:rsidRPr="00620C3F">
              <w:rPr>
                <w:rFonts w:ascii="仿宋" w:eastAsia="仿宋" w:hAnsi="仿宋"/>
              </w:rPr>
              <w:t>/</w:t>
            </w:r>
            <w:r w:rsidRPr="00620C3F">
              <w:rPr>
                <w:rFonts w:ascii="仿宋" w:eastAsia="仿宋" w:hAnsi="仿宋" w:hint="eastAsia"/>
              </w:rPr>
              <w:t>项）</w:t>
            </w:r>
          </w:p>
        </w:tc>
      </w:tr>
      <w:tr w:rsidR="003004AC" w:rsidRPr="00620C3F" w:rsidTr="00CD4AE6">
        <w:trPr>
          <w:trHeight w:val="403"/>
        </w:trPr>
        <w:tc>
          <w:tcPr>
            <w:tcW w:w="0" w:type="auto"/>
            <w:vMerge/>
            <w:vAlign w:val="center"/>
          </w:tcPr>
          <w:p w:rsidR="003004AC" w:rsidRPr="00620C3F" w:rsidRDefault="003004AC" w:rsidP="004950D3">
            <w:pPr>
              <w:snapToGrid w:val="0"/>
              <w:ind w:firstLineChars="200" w:firstLine="48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二等奖</w:t>
            </w:r>
          </w:p>
        </w:tc>
        <w:tc>
          <w:tcPr>
            <w:tcW w:w="27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50</w:t>
            </w:r>
            <w:r w:rsidRPr="00620C3F">
              <w:rPr>
                <w:rFonts w:ascii="仿宋" w:eastAsia="仿宋" w:hAnsi="仿宋" w:hint="eastAsia"/>
              </w:rPr>
              <w:t>（分</w:t>
            </w:r>
            <w:r w:rsidRPr="00620C3F">
              <w:rPr>
                <w:rFonts w:ascii="仿宋" w:eastAsia="仿宋" w:hAnsi="仿宋"/>
              </w:rPr>
              <w:t>/</w:t>
            </w:r>
            <w:r w:rsidRPr="00620C3F">
              <w:rPr>
                <w:rFonts w:ascii="仿宋" w:eastAsia="仿宋" w:hAnsi="仿宋" w:hint="eastAsia"/>
              </w:rPr>
              <w:t>项）</w:t>
            </w:r>
          </w:p>
        </w:tc>
      </w:tr>
      <w:tr w:rsidR="003004AC" w:rsidRPr="00620C3F" w:rsidTr="00CD4AE6">
        <w:trPr>
          <w:trHeight w:val="403"/>
        </w:trPr>
        <w:tc>
          <w:tcPr>
            <w:tcW w:w="0" w:type="auto"/>
            <w:vMerge/>
            <w:vAlign w:val="center"/>
          </w:tcPr>
          <w:p w:rsidR="003004AC" w:rsidRPr="00620C3F" w:rsidRDefault="003004AC" w:rsidP="004950D3">
            <w:pPr>
              <w:snapToGrid w:val="0"/>
              <w:ind w:firstLineChars="200" w:firstLine="48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三等奖</w:t>
            </w:r>
          </w:p>
        </w:tc>
        <w:tc>
          <w:tcPr>
            <w:tcW w:w="27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/>
              </w:rPr>
              <w:t>30</w:t>
            </w:r>
            <w:r w:rsidRPr="00620C3F">
              <w:rPr>
                <w:rFonts w:ascii="仿宋" w:eastAsia="仿宋" w:hAnsi="仿宋" w:hint="eastAsia"/>
              </w:rPr>
              <w:t>（分</w:t>
            </w:r>
            <w:r w:rsidRPr="00620C3F">
              <w:rPr>
                <w:rFonts w:ascii="仿宋" w:eastAsia="仿宋" w:hAnsi="仿宋"/>
              </w:rPr>
              <w:t>/</w:t>
            </w:r>
            <w:r w:rsidRPr="00620C3F">
              <w:rPr>
                <w:rFonts w:ascii="仿宋" w:eastAsia="仿宋" w:hAnsi="仿宋" w:hint="eastAsia"/>
              </w:rPr>
              <w:t>项）</w:t>
            </w:r>
          </w:p>
        </w:tc>
      </w:tr>
    </w:tbl>
    <w:p w:rsidR="003004AC" w:rsidRPr="00620C3F" w:rsidRDefault="003004AC" w:rsidP="008A3836">
      <w:pPr>
        <w:widowControl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1.教师参赛获奖指教师参加教学比赛获得的奖项，包括教师讲课比赛、多媒体课件大赛、微课大赛等。</w:t>
      </w:r>
    </w:p>
    <w:p w:rsidR="003004AC" w:rsidRDefault="003004AC" w:rsidP="008A3836">
      <w:pPr>
        <w:widowControl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20C3F">
        <w:rPr>
          <w:rFonts w:ascii="仿宋" w:eastAsia="仿宋" w:hAnsi="仿宋"/>
          <w:sz w:val="28"/>
          <w:szCs w:val="28"/>
        </w:rPr>
        <w:t>2.</w:t>
      </w:r>
      <w:r w:rsidRPr="00620C3F">
        <w:rPr>
          <w:rFonts w:ascii="仿宋" w:eastAsia="仿宋" w:hAnsi="仿宋" w:hint="eastAsia"/>
          <w:sz w:val="28"/>
          <w:szCs w:val="28"/>
        </w:rPr>
        <w:t>获奖认定主要以各级政府机构表彰为主，其它各级政府部门下属机构、各级行业协会按降一级别认定。</w:t>
      </w:r>
    </w:p>
    <w:p w:rsidR="003004AC" w:rsidRPr="00620C3F" w:rsidRDefault="003004AC" w:rsidP="003004AC">
      <w:pPr>
        <w:widowControl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lastRenderedPageBreak/>
        <w:t>（六）教师指导学生竞赛获奖/学生毕业设计（论文）</w:t>
      </w:r>
    </w:p>
    <w:tbl>
      <w:tblPr>
        <w:tblW w:w="0" w:type="auto"/>
        <w:jc w:val="center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14"/>
        <w:gridCol w:w="1440"/>
        <w:gridCol w:w="2115"/>
      </w:tblGrid>
      <w:tr w:rsidR="003004AC" w:rsidRPr="00620C3F" w:rsidTr="004950D3">
        <w:trPr>
          <w:trHeight w:val="354"/>
          <w:jc w:val="center"/>
        </w:trPr>
        <w:tc>
          <w:tcPr>
            <w:tcW w:w="525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认定范围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620C3F" w:rsidRDefault="003004A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hint="eastAsia"/>
              </w:rPr>
              <w:t>分值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指导学生参加Ⅰ类甲层次竞赛</w:t>
            </w: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第一等级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100000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第二等级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60000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第三等级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20000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第四等级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10000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入围奖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400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指导学生参加Ⅰ类乙层次竞赛</w:t>
            </w: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第一等级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60000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第二等级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30000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第三等级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15000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第四等级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7000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入围奖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200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指导学生参加Ⅰ类丙层次竞赛</w:t>
            </w: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第一等级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8000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第二等级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4000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第三等级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2000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第四等级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1000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入围奖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100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指导学生参加Ⅱ类竞赛</w:t>
            </w: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第一等级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1000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第二等级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600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第三等级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400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第四等级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200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入围奖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50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指导学生参加Ⅲ类甲、乙层次竞赛</w:t>
            </w: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第一等级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200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第二等级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100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第三等级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50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大学生创新创业训练计划项目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研究生科研与实践创新计划项目</w:t>
            </w: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国家级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400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省级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200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全国大学生创新创业年会</w:t>
            </w: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优秀论文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400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篇）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入围奖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200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江苏省大学生创新创业优秀成果交流展示会</w:t>
            </w: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优秀论文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200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篇）</w:t>
            </w:r>
          </w:p>
        </w:tc>
      </w:tr>
      <w:tr w:rsidR="003004AC" w:rsidRPr="00620C3F" w:rsidTr="004950D3">
        <w:trPr>
          <w:trHeight w:val="354"/>
          <w:jc w:val="center"/>
        </w:trPr>
        <w:tc>
          <w:tcPr>
            <w:tcW w:w="3814" w:type="dxa"/>
            <w:vMerge/>
            <w:vAlign w:val="center"/>
          </w:tcPr>
          <w:p w:rsidR="003004AC" w:rsidRPr="008A3836" w:rsidRDefault="003004AC" w:rsidP="004950D3">
            <w:pPr>
              <w:snapToGrid w:val="0"/>
              <w:ind w:firstLineChars="200" w:firstLine="48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入围奖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100</w:t>
            </w:r>
            <w:r w:rsidRPr="008A3836">
              <w:rPr>
                <w:rFonts w:ascii="Times New Roman" w:eastAsia="仿宋" w:hAnsi="仿宋" w:cs="Times New Roman"/>
              </w:rPr>
              <w:t>（分</w:t>
            </w:r>
            <w:r w:rsidRPr="008A3836">
              <w:rPr>
                <w:rFonts w:ascii="Times New Roman" w:eastAsia="仿宋" w:hAnsi="Times New Roman" w:cs="Times New Roman"/>
              </w:rPr>
              <w:t>/</w:t>
            </w:r>
            <w:r w:rsidRPr="008A3836">
              <w:rPr>
                <w:rFonts w:ascii="Times New Roman" w:eastAsia="仿宋" w:hAnsi="仿宋" w:cs="Times New Roman"/>
              </w:rPr>
              <w:t>项）</w:t>
            </w:r>
          </w:p>
        </w:tc>
      </w:tr>
      <w:tr w:rsidR="003004AC" w:rsidRPr="00620C3F" w:rsidTr="008A3836">
        <w:trPr>
          <w:trHeight w:val="340"/>
          <w:jc w:val="center"/>
        </w:trPr>
        <w:tc>
          <w:tcPr>
            <w:tcW w:w="3814" w:type="dxa"/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省级优秀毕业设计（论文）</w:t>
            </w: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一等奖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240/</w:t>
            </w:r>
            <w:r w:rsidRPr="008A3836">
              <w:rPr>
                <w:rFonts w:ascii="Times New Roman" w:eastAsia="仿宋" w:hAnsi="仿宋" w:cs="Times New Roman"/>
              </w:rPr>
              <w:t>篇</w:t>
            </w:r>
          </w:p>
        </w:tc>
      </w:tr>
      <w:tr w:rsidR="003004AC" w:rsidRPr="00620C3F" w:rsidTr="008A3836">
        <w:trPr>
          <w:trHeight w:val="340"/>
          <w:jc w:val="center"/>
        </w:trPr>
        <w:tc>
          <w:tcPr>
            <w:tcW w:w="3814" w:type="dxa"/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省级优秀毕业设计（论文）</w:t>
            </w: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二等奖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160/</w:t>
            </w:r>
            <w:r w:rsidRPr="008A3836">
              <w:rPr>
                <w:rFonts w:ascii="Times New Roman" w:eastAsia="仿宋" w:hAnsi="仿宋" w:cs="Times New Roman"/>
              </w:rPr>
              <w:t>篇</w:t>
            </w:r>
          </w:p>
        </w:tc>
      </w:tr>
      <w:tr w:rsidR="003004AC" w:rsidRPr="00620C3F" w:rsidTr="008A3836">
        <w:trPr>
          <w:trHeight w:val="340"/>
          <w:jc w:val="center"/>
        </w:trPr>
        <w:tc>
          <w:tcPr>
            <w:tcW w:w="3814" w:type="dxa"/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省级优秀毕业设计（论文）</w:t>
            </w: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三等奖</w:t>
            </w: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100/</w:t>
            </w:r>
            <w:r w:rsidRPr="008A3836">
              <w:rPr>
                <w:rFonts w:ascii="Times New Roman" w:eastAsia="仿宋" w:hAnsi="仿宋" w:cs="Times New Roman"/>
              </w:rPr>
              <w:t>篇</w:t>
            </w:r>
          </w:p>
        </w:tc>
      </w:tr>
      <w:tr w:rsidR="003004AC" w:rsidRPr="00620C3F" w:rsidTr="008A3836">
        <w:trPr>
          <w:trHeight w:val="340"/>
          <w:jc w:val="center"/>
        </w:trPr>
        <w:tc>
          <w:tcPr>
            <w:tcW w:w="3814" w:type="dxa"/>
            <w:vAlign w:val="center"/>
          </w:tcPr>
          <w:p w:rsidR="003004AC" w:rsidRPr="008A3836" w:rsidRDefault="003004AC" w:rsidP="008A3836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仿宋" w:cs="Times New Roman"/>
              </w:rPr>
              <w:t>校院级优秀毕业设计（论文）</w:t>
            </w: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8A3836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1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04AC" w:rsidRPr="008A3836" w:rsidRDefault="003004AC" w:rsidP="008A3836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A3836">
              <w:rPr>
                <w:rFonts w:ascii="Times New Roman" w:eastAsia="仿宋" w:hAnsi="Times New Roman" w:cs="Times New Roman"/>
              </w:rPr>
              <w:t>50/</w:t>
            </w:r>
            <w:r w:rsidRPr="008A3836">
              <w:rPr>
                <w:rFonts w:ascii="Times New Roman" w:eastAsia="仿宋" w:hAnsi="仿宋" w:cs="Times New Roman"/>
              </w:rPr>
              <w:t>篇</w:t>
            </w:r>
          </w:p>
        </w:tc>
      </w:tr>
    </w:tbl>
    <w:p w:rsidR="003004AC" w:rsidRPr="00620C3F" w:rsidRDefault="003004AC" w:rsidP="008A3836">
      <w:pPr>
        <w:widowControl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教师指导学生竞赛获奖指教师指导学生竞赛获得的奖项。参加未经学校审核备案的竞赛项目所取得的竞赛成果，将不予认定；入围奖是指经过选拔代表学校或赛区参赛入围未获奖的。</w:t>
      </w:r>
    </w:p>
    <w:p w:rsidR="003004AC" w:rsidRPr="00620C3F" w:rsidRDefault="003004AC" w:rsidP="003004AC">
      <w:pPr>
        <w:widowControl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lastRenderedPageBreak/>
        <w:t>三、业绩分相关说明：</w:t>
      </w:r>
    </w:p>
    <w:p w:rsidR="003004AC" w:rsidRPr="00620C3F" w:rsidRDefault="003004AC" w:rsidP="003004AC">
      <w:pPr>
        <w:widowControl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/>
          <w:sz w:val="28"/>
          <w:szCs w:val="28"/>
        </w:rPr>
        <w:t>1.</w:t>
      </w:r>
      <w:r w:rsidRPr="00620C3F">
        <w:rPr>
          <w:rFonts w:ascii="仿宋" w:eastAsia="仿宋" w:hAnsi="仿宋" w:hint="eastAsia"/>
          <w:sz w:val="28"/>
          <w:szCs w:val="28"/>
        </w:rPr>
        <w:t xml:space="preserve"> 所列业绩除来院时间外，须为</w:t>
      </w:r>
      <w:r w:rsidRPr="00620C3F">
        <w:rPr>
          <w:rFonts w:ascii="仿宋" w:eastAsia="仿宋" w:hAnsi="仿宋"/>
          <w:sz w:val="28"/>
          <w:szCs w:val="28"/>
        </w:rPr>
        <w:t>2016</w:t>
      </w:r>
      <w:r w:rsidRPr="00620C3F">
        <w:rPr>
          <w:rFonts w:ascii="仿宋" w:eastAsia="仿宋" w:hAnsi="仿宋" w:hint="eastAsia"/>
          <w:sz w:val="28"/>
          <w:szCs w:val="28"/>
        </w:rPr>
        <w:t>年</w:t>
      </w:r>
      <w:r w:rsidRPr="00620C3F">
        <w:rPr>
          <w:rFonts w:ascii="仿宋" w:eastAsia="仿宋" w:hAnsi="仿宋"/>
          <w:sz w:val="28"/>
          <w:szCs w:val="28"/>
        </w:rPr>
        <w:t>1</w:t>
      </w:r>
      <w:r w:rsidRPr="00620C3F">
        <w:rPr>
          <w:rFonts w:ascii="仿宋" w:eastAsia="仿宋" w:hAnsi="仿宋" w:hint="eastAsia"/>
          <w:sz w:val="28"/>
          <w:szCs w:val="28"/>
        </w:rPr>
        <w:t>月</w:t>
      </w:r>
      <w:r w:rsidRPr="00620C3F">
        <w:rPr>
          <w:rFonts w:ascii="仿宋" w:eastAsia="仿宋" w:hAnsi="仿宋"/>
          <w:sz w:val="28"/>
          <w:szCs w:val="28"/>
        </w:rPr>
        <w:t>1</w:t>
      </w:r>
      <w:r w:rsidRPr="00620C3F">
        <w:rPr>
          <w:rFonts w:ascii="仿宋" w:eastAsia="仿宋" w:hAnsi="仿宋" w:hint="eastAsia"/>
          <w:sz w:val="28"/>
          <w:szCs w:val="28"/>
        </w:rPr>
        <w:t>日至</w:t>
      </w:r>
      <w:r w:rsidRPr="00620C3F">
        <w:rPr>
          <w:rFonts w:ascii="仿宋" w:eastAsia="仿宋" w:hAnsi="仿宋"/>
          <w:sz w:val="28"/>
          <w:szCs w:val="28"/>
        </w:rPr>
        <w:t>2018</w:t>
      </w:r>
      <w:r w:rsidRPr="00620C3F">
        <w:rPr>
          <w:rFonts w:ascii="仿宋" w:eastAsia="仿宋" w:hAnsi="仿宋" w:hint="eastAsia"/>
          <w:sz w:val="28"/>
          <w:szCs w:val="28"/>
        </w:rPr>
        <w:t>年</w:t>
      </w:r>
      <w:r w:rsidRPr="00620C3F">
        <w:rPr>
          <w:rFonts w:ascii="仿宋" w:eastAsia="仿宋" w:hAnsi="仿宋"/>
          <w:sz w:val="28"/>
          <w:szCs w:val="28"/>
        </w:rPr>
        <w:t>12</w:t>
      </w:r>
      <w:r w:rsidRPr="00620C3F">
        <w:rPr>
          <w:rFonts w:ascii="仿宋" w:eastAsia="仿宋" w:hAnsi="仿宋" w:hint="eastAsia"/>
          <w:sz w:val="28"/>
          <w:szCs w:val="28"/>
        </w:rPr>
        <w:t>月</w:t>
      </w:r>
      <w:r w:rsidRPr="00620C3F">
        <w:rPr>
          <w:rFonts w:ascii="仿宋" w:eastAsia="仿宋" w:hAnsi="仿宋"/>
          <w:sz w:val="28"/>
          <w:szCs w:val="28"/>
        </w:rPr>
        <w:t>31</w:t>
      </w:r>
      <w:r w:rsidRPr="00620C3F">
        <w:rPr>
          <w:rFonts w:ascii="仿宋" w:eastAsia="仿宋" w:hAnsi="仿宋" w:hint="eastAsia"/>
          <w:sz w:val="28"/>
          <w:szCs w:val="28"/>
        </w:rPr>
        <w:t>日期间的新增业绩（不得重复使用）。其中，项目指新增立项且以合同开始时间、论文以发表时间、获奖以发文时间为准。在2016-2018年期间未新增国家级项目的，其</w:t>
      </w:r>
      <w:r w:rsidRPr="00620C3F">
        <w:rPr>
          <w:rFonts w:ascii="仿宋" w:eastAsia="仿宋" w:hAnsi="仿宋"/>
          <w:sz w:val="28"/>
          <w:szCs w:val="28"/>
        </w:rPr>
        <w:t>2016-2018</w:t>
      </w:r>
      <w:r w:rsidRPr="00620C3F">
        <w:rPr>
          <w:rFonts w:ascii="仿宋" w:eastAsia="仿宋" w:hAnsi="仿宋" w:hint="eastAsia"/>
          <w:sz w:val="28"/>
          <w:szCs w:val="28"/>
        </w:rPr>
        <w:t>年期间在研的非延期国家级项目视同新增立项。</w:t>
      </w:r>
    </w:p>
    <w:p w:rsidR="003004AC" w:rsidRPr="00620C3F" w:rsidRDefault="003004AC" w:rsidP="003004AC">
      <w:pPr>
        <w:widowControl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 w:hint="eastAsia"/>
          <w:sz w:val="28"/>
          <w:szCs w:val="28"/>
        </w:rPr>
        <w:t>2.所有业绩须具有南通大学或杏林学院署名。</w:t>
      </w:r>
    </w:p>
    <w:p w:rsidR="003004AC" w:rsidRPr="00620C3F" w:rsidRDefault="003004AC" w:rsidP="003004AC">
      <w:pPr>
        <w:widowControl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/>
          <w:sz w:val="28"/>
          <w:szCs w:val="28"/>
        </w:rPr>
        <w:t>3.</w:t>
      </w:r>
      <w:r w:rsidRPr="00620C3F">
        <w:rPr>
          <w:rFonts w:ascii="仿宋" w:eastAsia="仿宋" w:hAnsi="仿宋" w:hint="eastAsia"/>
          <w:sz w:val="28"/>
          <w:szCs w:val="28"/>
        </w:rPr>
        <w:t>所有业绩分计算按照南通大学杏林学院排名顺序拆分，具体拆分办法为：排名顺序为第二、第三、第四</w:t>
      </w:r>
      <w:r w:rsidRPr="00620C3F">
        <w:rPr>
          <w:rFonts w:ascii="仿宋" w:eastAsia="仿宋" w:hAnsi="仿宋"/>
          <w:sz w:val="28"/>
          <w:szCs w:val="28"/>
        </w:rPr>
        <w:t>……</w:t>
      </w:r>
      <w:r w:rsidRPr="00620C3F">
        <w:rPr>
          <w:rFonts w:ascii="仿宋" w:eastAsia="仿宋" w:hAnsi="仿宋" w:hint="eastAsia"/>
          <w:sz w:val="28"/>
          <w:szCs w:val="28"/>
        </w:rPr>
        <w:t>，业绩分按照学校或学院作为第一完成单位业绩分标准的</w:t>
      </w:r>
      <w:r w:rsidRPr="00620C3F">
        <w:rPr>
          <w:rFonts w:ascii="仿宋" w:eastAsia="仿宋" w:hAnsi="仿宋"/>
          <w:sz w:val="28"/>
          <w:szCs w:val="28"/>
        </w:rPr>
        <w:t>1/2</w:t>
      </w:r>
      <w:r w:rsidRPr="00620C3F">
        <w:rPr>
          <w:rFonts w:ascii="仿宋" w:eastAsia="仿宋" w:hAnsi="仿宋" w:hint="eastAsia"/>
          <w:sz w:val="28"/>
          <w:szCs w:val="28"/>
        </w:rPr>
        <w:t>、</w:t>
      </w:r>
      <w:r w:rsidRPr="00620C3F">
        <w:rPr>
          <w:rFonts w:ascii="仿宋" w:eastAsia="仿宋" w:hAnsi="仿宋"/>
          <w:sz w:val="28"/>
          <w:szCs w:val="28"/>
        </w:rPr>
        <w:t>1/3</w:t>
      </w:r>
      <w:r w:rsidRPr="00620C3F">
        <w:rPr>
          <w:rFonts w:ascii="仿宋" w:eastAsia="仿宋" w:hAnsi="仿宋" w:hint="eastAsia"/>
          <w:sz w:val="28"/>
          <w:szCs w:val="28"/>
        </w:rPr>
        <w:t>、</w:t>
      </w:r>
      <w:r w:rsidRPr="00620C3F">
        <w:rPr>
          <w:rFonts w:ascii="仿宋" w:eastAsia="仿宋" w:hAnsi="仿宋"/>
          <w:sz w:val="28"/>
          <w:szCs w:val="28"/>
        </w:rPr>
        <w:t>1/4……</w:t>
      </w:r>
      <w:r w:rsidRPr="00620C3F">
        <w:rPr>
          <w:rFonts w:ascii="仿宋" w:eastAsia="仿宋" w:hAnsi="仿宋" w:hint="eastAsia"/>
          <w:sz w:val="28"/>
          <w:szCs w:val="28"/>
        </w:rPr>
        <w:t>折算，依此递减。</w:t>
      </w:r>
    </w:p>
    <w:p w:rsidR="003004AC" w:rsidRPr="00620C3F" w:rsidRDefault="003004AC" w:rsidP="003004AC">
      <w:pPr>
        <w:widowControl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/>
          <w:sz w:val="28"/>
          <w:szCs w:val="28"/>
        </w:rPr>
        <w:t>4.</w:t>
      </w:r>
      <w:r w:rsidRPr="00620C3F">
        <w:rPr>
          <w:rFonts w:ascii="仿宋" w:eastAsia="仿宋" w:hAnsi="仿宋" w:hint="eastAsia"/>
          <w:sz w:val="28"/>
          <w:szCs w:val="28"/>
        </w:rPr>
        <w:t>业绩分涉及排名的，按排名先后计分，分别是</w:t>
      </w:r>
      <w:r w:rsidRPr="00620C3F">
        <w:rPr>
          <w:rFonts w:ascii="仿宋" w:eastAsia="仿宋" w:hAnsi="仿宋"/>
          <w:sz w:val="28"/>
          <w:szCs w:val="28"/>
        </w:rPr>
        <w:t>1/2+X</w:t>
      </w:r>
      <w:r w:rsidRPr="00620C3F">
        <w:rPr>
          <w:rFonts w:ascii="仿宋" w:eastAsia="仿宋" w:hAnsi="仿宋" w:hint="eastAsia"/>
          <w:sz w:val="28"/>
          <w:szCs w:val="28"/>
        </w:rPr>
        <w:t>、</w:t>
      </w:r>
      <w:r w:rsidRPr="00620C3F">
        <w:rPr>
          <w:rFonts w:ascii="仿宋" w:eastAsia="仿宋" w:hAnsi="仿宋"/>
          <w:sz w:val="28"/>
          <w:szCs w:val="28"/>
        </w:rPr>
        <w:t>1/4</w:t>
      </w:r>
      <w:r w:rsidRPr="00620C3F">
        <w:rPr>
          <w:rFonts w:ascii="仿宋" w:eastAsia="仿宋" w:hAnsi="仿宋" w:hint="eastAsia"/>
          <w:sz w:val="28"/>
          <w:szCs w:val="28"/>
        </w:rPr>
        <w:t>、</w:t>
      </w:r>
      <w:r w:rsidRPr="00620C3F">
        <w:rPr>
          <w:rFonts w:ascii="仿宋" w:eastAsia="仿宋" w:hAnsi="仿宋"/>
          <w:sz w:val="28"/>
          <w:szCs w:val="28"/>
        </w:rPr>
        <w:t>1/8</w:t>
      </w:r>
      <w:r w:rsidRPr="00620C3F">
        <w:rPr>
          <w:rFonts w:ascii="仿宋" w:eastAsia="仿宋" w:hAnsi="仿宋" w:hint="eastAsia"/>
          <w:sz w:val="28"/>
          <w:szCs w:val="28"/>
        </w:rPr>
        <w:t>、</w:t>
      </w:r>
      <w:r w:rsidRPr="00620C3F">
        <w:rPr>
          <w:rFonts w:ascii="仿宋" w:eastAsia="仿宋" w:hAnsi="仿宋"/>
          <w:sz w:val="28"/>
          <w:szCs w:val="28"/>
        </w:rPr>
        <w:t>……X</w:t>
      </w:r>
      <w:r w:rsidRPr="00620C3F">
        <w:rPr>
          <w:rFonts w:ascii="仿宋" w:eastAsia="仿宋" w:hAnsi="仿宋" w:hint="eastAsia"/>
          <w:sz w:val="28"/>
          <w:szCs w:val="28"/>
        </w:rPr>
        <w:t>为排名最后一位的占比。</w:t>
      </w:r>
    </w:p>
    <w:p w:rsidR="003004AC" w:rsidRPr="00620C3F" w:rsidRDefault="003004AC" w:rsidP="003004AC">
      <w:pPr>
        <w:widowControl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/>
          <w:sz w:val="28"/>
          <w:szCs w:val="28"/>
        </w:rPr>
        <w:t>5.</w:t>
      </w:r>
      <w:r w:rsidRPr="00620C3F">
        <w:rPr>
          <w:rFonts w:ascii="仿宋" w:eastAsia="仿宋" w:hAnsi="仿宋" w:hint="eastAsia"/>
          <w:sz w:val="28"/>
          <w:szCs w:val="28"/>
        </w:rPr>
        <w:t>涉及同一成果多次获奖的，按最高等级奖计算，不重复计分。</w:t>
      </w:r>
    </w:p>
    <w:p w:rsidR="003004AC" w:rsidRPr="00620C3F" w:rsidRDefault="003004AC" w:rsidP="003004AC">
      <w:pPr>
        <w:widowControl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C3F">
        <w:rPr>
          <w:rFonts w:ascii="仿宋" w:eastAsia="仿宋" w:hAnsi="仿宋"/>
          <w:sz w:val="28"/>
          <w:szCs w:val="28"/>
        </w:rPr>
        <w:t>6.</w:t>
      </w:r>
      <w:r w:rsidRPr="00620C3F">
        <w:rPr>
          <w:rFonts w:ascii="仿宋" w:eastAsia="仿宋" w:hAnsi="仿宋" w:hint="eastAsia"/>
          <w:sz w:val="28"/>
          <w:szCs w:val="28"/>
        </w:rPr>
        <w:t>各类业绩的裁定权归南通大学杏林学院岗位绩效定档工作小组。</w:t>
      </w:r>
      <w:bookmarkStart w:id="1" w:name="_GoBack"/>
      <w:bookmarkEnd w:id="1"/>
    </w:p>
    <w:p w:rsidR="006A68DB" w:rsidRDefault="006A68DB"/>
    <w:sectPr w:rsidR="006A68DB" w:rsidSect="008A3836">
      <w:headerReference w:type="default" r:id="rId6"/>
      <w:footerReference w:type="default" r:id="rId7"/>
      <w:pgSz w:w="11906" w:h="16838"/>
      <w:pgMar w:top="1304" w:right="1276" w:bottom="130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0B" w:rsidRDefault="00796A0B" w:rsidP="00AD5737">
      <w:r>
        <w:separator/>
      </w:r>
    </w:p>
  </w:endnote>
  <w:endnote w:type="continuationSeparator" w:id="1">
    <w:p w:rsidR="00796A0B" w:rsidRDefault="00796A0B" w:rsidP="00AD5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59" w:rsidRPr="00655059" w:rsidRDefault="00AD5737">
    <w:pPr>
      <w:pStyle w:val="a4"/>
      <w:jc w:val="center"/>
      <w:rPr>
        <w:sz w:val="24"/>
        <w:szCs w:val="24"/>
      </w:rPr>
    </w:pPr>
    <w:r w:rsidRPr="00655059">
      <w:rPr>
        <w:sz w:val="24"/>
        <w:szCs w:val="24"/>
      </w:rPr>
      <w:fldChar w:fldCharType="begin"/>
    </w:r>
    <w:r w:rsidR="003004AC" w:rsidRPr="00655059">
      <w:rPr>
        <w:sz w:val="24"/>
        <w:szCs w:val="24"/>
      </w:rPr>
      <w:instrText xml:space="preserve"> PAGE   \* MERGEFORMAT </w:instrText>
    </w:r>
    <w:r w:rsidRPr="00655059">
      <w:rPr>
        <w:sz w:val="24"/>
        <w:szCs w:val="24"/>
      </w:rPr>
      <w:fldChar w:fldCharType="separate"/>
    </w:r>
    <w:r w:rsidR="008A3836" w:rsidRPr="008A3836">
      <w:rPr>
        <w:noProof/>
        <w:sz w:val="24"/>
        <w:szCs w:val="24"/>
        <w:lang w:val="zh-CN"/>
      </w:rPr>
      <w:t>4</w:t>
    </w:r>
    <w:r w:rsidRPr="00655059">
      <w:rPr>
        <w:sz w:val="24"/>
        <w:szCs w:val="24"/>
      </w:rPr>
      <w:fldChar w:fldCharType="end"/>
    </w:r>
  </w:p>
  <w:p w:rsidR="00655059" w:rsidRDefault="00796A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0B" w:rsidRDefault="00796A0B" w:rsidP="00AD5737">
      <w:r>
        <w:separator/>
      </w:r>
    </w:p>
  </w:footnote>
  <w:footnote w:type="continuationSeparator" w:id="1">
    <w:p w:rsidR="00796A0B" w:rsidRDefault="00796A0B" w:rsidP="00AD5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A78" w:rsidRDefault="00796A0B" w:rsidP="009D36D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4AC"/>
    <w:rsid w:val="003004AC"/>
    <w:rsid w:val="006A68DB"/>
    <w:rsid w:val="00796A0B"/>
    <w:rsid w:val="008A3836"/>
    <w:rsid w:val="00AD5737"/>
    <w:rsid w:val="00CD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A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0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04AC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3004AC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4AC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3004A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3004AC"/>
    <w:rPr>
      <w:b/>
      <w:bCs/>
    </w:rPr>
  </w:style>
  <w:style w:type="paragraph" w:styleId="a7">
    <w:name w:val="Balloon Text"/>
    <w:basedOn w:val="a"/>
    <w:link w:val="Char1"/>
    <w:rsid w:val="003004AC"/>
    <w:rPr>
      <w:rFonts w:ascii="Times New Roman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7"/>
    <w:rsid w:val="003004AC"/>
    <w:rPr>
      <w:rFonts w:ascii="Times New Roman" w:eastAsia="宋体" w:hAnsi="Times New Roman" w:cs="Times New Roman"/>
      <w:sz w:val="18"/>
      <w:szCs w:val="18"/>
    </w:rPr>
  </w:style>
  <w:style w:type="paragraph" w:styleId="a8">
    <w:name w:val="Plain Text"/>
    <w:basedOn w:val="a"/>
    <w:link w:val="Char2"/>
    <w:rsid w:val="003004AC"/>
    <w:rPr>
      <w:rFonts w:hAnsi="Courier New" w:cs="Times New Roman"/>
      <w:kern w:val="2"/>
      <w:sz w:val="21"/>
      <w:szCs w:val="20"/>
    </w:rPr>
  </w:style>
  <w:style w:type="character" w:customStyle="1" w:styleId="Char2">
    <w:name w:val="纯文本 Char"/>
    <w:basedOn w:val="a0"/>
    <w:link w:val="a8"/>
    <w:rsid w:val="003004AC"/>
    <w:rPr>
      <w:rFonts w:ascii="宋体" w:eastAsia="宋体" w:hAnsi="Courier New" w:cs="Times New Roman"/>
      <w:szCs w:val="20"/>
    </w:rPr>
  </w:style>
  <w:style w:type="table" w:styleId="a9">
    <w:name w:val="Table Grid"/>
    <w:basedOn w:val="a1"/>
    <w:rsid w:val="003004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0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560</Words>
  <Characters>3194</Characters>
  <Application>Microsoft Office Word</Application>
  <DocSecurity>0</DocSecurity>
  <Lines>26</Lines>
  <Paragraphs>7</Paragraphs>
  <ScaleCrop>false</ScaleCrop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</cp:revision>
  <dcterms:created xsi:type="dcterms:W3CDTF">2019-08-02T03:22:00Z</dcterms:created>
  <dcterms:modified xsi:type="dcterms:W3CDTF">2019-08-02T11:50:00Z</dcterms:modified>
</cp:coreProperties>
</file>